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A9141" w14:textId="426DA266" w:rsidR="00421E32" w:rsidRPr="003D3168" w:rsidRDefault="005F009C" w:rsidP="003D3168">
      <w:pPr>
        <w:pStyle w:val="Heading1"/>
        <w:spacing w:before="3000"/>
      </w:pPr>
      <w:bookmarkStart w:id="0" w:name="_Toc419896604"/>
      <w:r w:rsidRPr="001D5A7A">
        <w:t>REQUEST FOR PROPOSAL</w:t>
      </w:r>
      <w:r w:rsidR="00614725">
        <w:br/>
        <w:t>TERMS OF REFERENCE</w:t>
      </w:r>
      <w:bookmarkEnd w:id="0"/>
    </w:p>
    <w:p w14:paraId="412360ED" w14:textId="2808BF07" w:rsidR="00FE71B8" w:rsidRPr="00AF243D" w:rsidRDefault="00CF7D02" w:rsidP="003D3168">
      <w:pPr>
        <w:pStyle w:val="Heading2"/>
        <w:tabs>
          <w:tab w:val="left" w:pos="2835"/>
        </w:tabs>
        <w:spacing w:before="1200"/>
        <w:ind w:left="2835" w:hanging="2835"/>
        <w:rPr>
          <w:lang w:eastAsia="ko-KR"/>
        </w:rPr>
      </w:pPr>
      <w:bookmarkStart w:id="1" w:name="_Ref371928515"/>
      <w:bookmarkStart w:id="2" w:name="_Ref374243803"/>
      <w:bookmarkStart w:id="3" w:name="_Toc419896605"/>
      <w:r w:rsidRPr="00106A08">
        <w:t>Procurement</w:t>
      </w:r>
      <w:r w:rsidR="0056101E" w:rsidRPr="00106A08">
        <w:t xml:space="preserve"> </w:t>
      </w:r>
      <w:r w:rsidR="00E05656">
        <w:t>No</w:t>
      </w:r>
      <w:r w:rsidR="00FE71B8" w:rsidRPr="00106A08">
        <w:t>:</w:t>
      </w:r>
      <w:r w:rsidR="00993409" w:rsidRPr="00106A08">
        <w:tab/>
      </w:r>
      <w:r w:rsidR="005F009C" w:rsidRPr="002C28AA">
        <w:rPr>
          <w:rStyle w:val="Strong"/>
        </w:rPr>
        <w:t>RFP</w:t>
      </w:r>
      <w:bookmarkEnd w:id="1"/>
      <w:bookmarkEnd w:id="2"/>
      <w:r w:rsidR="00F672C8" w:rsidRPr="002C28AA">
        <w:rPr>
          <w:rStyle w:val="Strong"/>
        </w:rPr>
        <w:t>-</w:t>
      </w:r>
      <w:r w:rsidR="002C28AA" w:rsidRPr="002C28AA">
        <w:rPr>
          <w:rStyle w:val="Strong"/>
        </w:rPr>
        <w:t>P-2015-217</w:t>
      </w:r>
      <w:bookmarkStart w:id="4" w:name="_GoBack"/>
      <w:bookmarkEnd w:id="3"/>
      <w:bookmarkEnd w:id="4"/>
    </w:p>
    <w:p w14:paraId="15679C17" w14:textId="363D5218" w:rsidR="007E5B41" w:rsidRDefault="004632A0" w:rsidP="007E5B41">
      <w:pPr>
        <w:pStyle w:val="HeadingPage1stuff"/>
        <w:tabs>
          <w:tab w:val="left" w:pos="2835"/>
        </w:tabs>
        <w:ind w:left="2835" w:hanging="2835"/>
        <w:rPr>
          <w:rFonts w:eastAsia="Batang" w:cs="Calibri"/>
          <w:sz w:val="24"/>
          <w:lang w:eastAsia="ko-KR"/>
        </w:rPr>
      </w:pPr>
      <w:r>
        <w:rPr>
          <w:rFonts w:cs="Calibri"/>
          <w:sz w:val="24"/>
        </w:rPr>
        <w:t>Issue Date:</w:t>
      </w:r>
      <w:r>
        <w:rPr>
          <w:rFonts w:cs="Calibri"/>
          <w:sz w:val="24"/>
        </w:rPr>
        <w:tab/>
        <w:t>22</w:t>
      </w:r>
      <w:r w:rsidR="007E5B41">
        <w:rPr>
          <w:rFonts w:cs="Calibri"/>
          <w:sz w:val="24"/>
        </w:rPr>
        <w:t xml:space="preserve"> </w:t>
      </w:r>
      <w:r w:rsidR="007E5B41">
        <w:rPr>
          <w:rFonts w:cs="Calibri"/>
          <w:sz w:val="24"/>
          <w:lang w:eastAsia="ko-KR"/>
        </w:rPr>
        <w:t>May</w:t>
      </w:r>
      <w:r w:rsidR="007E5B41">
        <w:rPr>
          <w:rFonts w:cs="Calibri"/>
          <w:sz w:val="24"/>
        </w:rPr>
        <w:t xml:space="preserve"> 2015</w:t>
      </w:r>
    </w:p>
    <w:p w14:paraId="31A29D85" w14:textId="77777777" w:rsidR="000A28AD" w:rsidRDefault="000A28AD" w:rsidP="000A28AD">
      <w:pPr>
        <w:pStyle w:val="HeadingPage1stuff"/>
        <w:tabs>
          <w:tab w:val="left" w:pos="2835"/>
        </w:tabs>
        <w:ind w:left="2835" w:hanging="2835"/>
        <w:rPr>
          <w:rFonts w:cs="Calibri"/>
          <w:sz w:val="24"/>
        </w:rPr>
      </w:pPr>
      <w:r>
        <w:rPr>
          <w:rFonts w:cs="Calibri"/>
          <w:sz w:val="24"/>
        </w:rPr>
        <w:t>RFP Closing Date:</w:t>
      </w:r>
      <w:r>
        <w:rPr>
          <w:rFonts w:cs="Calibri"/>
          <w:sz w:val="24"/>
        </w:rPr>
        <w:tab/>
      </w:r>
      <w:r>
        <w:rPr>
          <w:rFonts w:cs="Calibri"/>
          <w:color w:val="FF0000"/>
          <w:sz w:val="24"/>
        </w:rPr>
        <w:t>19 June 2015 – 17h00 KST, Seoul Time</w:t>
      </w:r>
    </w:p>
    <w:p w14:paraId="4681C6AA" w14:textId="77777777" w:rsidR="000A28AD" w:rsidRDefault="000A28AD" w:rsidP="000A28AD">
      <w:pPr>
        <w:pStyle w:val="HeadingPage1stuff"/>
        <w:tabs>
          <w:tab w:val="left" w:pos="2835"/>
        </w:tabs>
        <w:spacing w:after="0" w:line="240" w:lineRule="auto"/>
        <w:ind w:left="2835" w:hanging="2835"/>
        <w:rPr>
          <w:rFonts w:cs="Calibri"/>
          <w:sz w:val="24"/>
          <w:lang w:eastAsia="ko-KR"/>
        </w:rPr>
      </w:pPr>
      <w:r>
        <w:rPr>
          <w:rFonts w:cs="Calibri"/>
          <w:sz w:val="24"/>
        </w:rPr>
        <w:t>Project Title:</w:t>
      </w:r>
      <w:r>
        <w:rPr>
          <w:rFonts w:cs="Calibri"/>
          <w:sz w:val="24"/>
        </w:rPr>
        <w:tab/>
        <w:t>Request for Proposal (RFP) for Viet Nam Urban Green Growth Action Project for GGGI.</w:t>
      </w:r>
    </w:p>
    <w:p w14:paraId="7DE98D9E" w14:textId="5488301E" w:rsidR="008857C5" w:rsidRDefault="008857C5">
      <w:pPr>
        <w:rPr>
          <w:rFonts w:ascii="Calibri" w:hAnsi="Calibri" w:cs="Calibri"/>
          <w:b/>
          <w:lang w:eastAsia="ko-KR"/>
        </w:rPr>
      </w:pPr>
      <w:r>
        <w:rPr>
          <w:rFonts w:ascii="Calibri" w:hAnsi="Calibri" w:cs="Calibri"/>
          <w:b/>
          <w:lang w:eastAsia="ko-KR"/>
        </w:rPr>
        <w:br w:type="page"/>
      </w:r>
    </w:p>
    <w:p w14:paraId="1770CFCF" w14:textId="77777777" w:rsidR="0071156A" w:rsidRPr="002D0DC1" w:rsidRDefault="0071156A" w:rsidP="003D3168">
      <w:pPr>
        <w:spacing w:before="480"/>
        <w:rPr>
          <w:rFonts w:asciiTheme="minorHAnsi" w:hAnsiTheme="minorHAnsi" w:cs="Calibri"/>
          <w:b/>
        </w:rPr>
      </w:pPr>
    </w:p>
    <w:p w14:paraId="57A8B76E" w14:textId="77777777" w:rsidR="007D4999" w:rsidRDefault="00117419">
      <w:pPr>
        <w:pStyle w:val="TOC1"/>
        <w:rPr>
          <w:rFonts w:asciiTheme="minorHAnsi" w:eastAsiaTheme="minorEastAsia" w:hAnsiTheme="minorHAnsi" w:cstheme="minorBidi"/>
          <w:caps w:val="0"/>
          <w:noProof/>
          <w:sz w:val="22"/>
          <w:szCs w:val="22"/>
          <w:lang w:eastAsia="ko-KR"/>
        </w:rPr>
      </w:pPr>
      <w:r w:rsidRPr="002D0DC1">
        <w:rPr>
          <w:rFonts w:asciiTheme="minorHAnsi" w:hAnsiTheme="minorHAnsi" w:cs="Calibri"/>
        </w:rPr>
        <w:fldChar w:fldCharType="begin"/>
      </w:r>
      <w:r w:rsidR="000D4100" w:rsidRPr="002D0DC1">
        <w:rPr>
          <w:rFonts w:asciiTheme="minorHAnsi" w:hAnsiTheme="minorHAnsi" w:cs="Calibri"/>
        </w:rPr>
        <w:instrText xml:space="preserve"> TOC \o "1-4" </w:instrText>
      </w:r>
      <w:r w:rsidRPr="002D0DC1">
        <w:rPr>
          <w:rFonts w:asciiTheme="minorHAnsi" w:hAnsiTheme="minorHAnsi" w:cs="Calibri"/>
        </w:rPr>
        <w:fldChar w:fldCharType="separate"/>
      </w:r>
      <w:r w:rsidR="007D4999">
        <w:rPr>
          <w:noProof/>
        </w:rPr>
        <w:t>REQUEST FOR PROPOSAL TERMS OF REFERENCE</w:t>
      </w:r>
      <w:r w:rsidR="007D4999">
        <w:rPr>
          <w:noProof/>
        </w:rPr>
        <w:tab/>
      </w:r>
      <w:r w:rsidR="007D4999">
        <w:rPr>
          <w:noProof/>
        </w:rPr>
        <w:fldChar w:fldCharType="begin"/>
      </w:r>
      <w:r w:rsidR="007D4999">
        <w:rPr>
          <w:noProof/>
        </w:rPr>
        <w:instrText xml:space="preserve"> PAGEREF _Toc419896604 \h </w:instrText>
      </w:r>
      <w:r w:rsidR="007D4999">
        <w:rPr>
          <w:noProof/>
        </w:rPr>
      </w:r>
      <w:r w:rsidR="007D4999">
        <w:rPr>
          <w:noProof/>
        </w:rPr>
        <w:fldChar w:fldCharType="separate"/>
      </w:r>
      <w:r w:rsidR="007D4999">
        <w:rPr>
          <w:noProof/>
        </w:rPr>
        <w:t>1</w:t>
      </w:r>
      <w:r w:rsidR="007D4999">
        <w:rPr>
          <w:noProof/>
        </w:rPr>
        <w:fldChar w:fldCharType="end"/>
      </w:r>
    </w:p>
    <w:p w14:paraId="7E91D6CA" w14:textId="77777777" w:rsidR="007D4999" w:rsidRPr="007D4999" w:rsidRDefault="007D4999">
      <w:pPr>
        <w:pStyle w:val="TOC2"/>
        <w:tabs>
          <w:tab w:val="left" w:pos="2880"/>
        </w:tabs>
        <w:rPr>
          <w:rFonts w:ascii="Times" w:eastAsiaTheme="minorEastAsia" w:hAnsi="Times" w:cs="Times"/>
          <w:smallCaps w:val="0"/>
          <w:noProof/>
          <w:sz w:val="22"/>
          <w:szCs w:val="22"/>
          <w:lang w:eastAsia="ko-KR"/>
        </w:rPr>
      </w:pPr>
      <w:r>
        <w:rPr>
          <w:noProof/>
        </w:rPr>
        <w:t>Procuremen</w:t>
      </w:r>
      <w:r w:rsidRPr="007D4999">
        <w:rPr>
          <w:rFonts w:ascii="Times" w:hAnsi="Times" w:cs="Times"/>
          <w:noProof/>
        </w:rPr>
        <w:t>t No:</w:t>
      </w:r>
      <w:r w:rsidRPr="007D4999">
        <w:rPr>
          <w:rFonts w:ascii="Times" w:eastAsiaTheme="minorEastAsia" w:hAnsi="Times" w:cs="Times"/>
          <w:smallCaps w:val="0"/>
          <w:noProof/>
          <w:sz w:val="22"/>
          <w:szCs w:val="22"/>
          <w:lang w:eastAsia="ko-KR"/>
        </w:rPr>
        <w:tab/>
      </w:r>
      <w:r w:rsidRPr="007D4999">
        <w:rPr>
          <w:rFonts w:ascii="Times" w:hAnsi="Times" w:cs="Times"/>
          <w:bCs/>
          <w:noProof/>
        </w:rPr>
        <w:t>RFP-P-2015-217</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_Toc419896605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1</w:t>
      </w:r>
      <w:r w:rsidRPr="007D4999">
        <w:rPr>
          <w:rFonts w:ascii="Times" w:hAnsi="Times" w:cs="Times"/>
          <w:noProof/>
        </w:rPr>
        <w:fldChar w:fldCharType="end"/>
      </w:r>
    </w:p>
    <w:p w14:paraId="3BEA0FCD" w14:textId="77777777" w:rsidR="007D4999" w:rsidRPr="007D4999" w:rsidRDefault="007D4999">
      <w:pPr>
        <w:pStyle w:val="TOC1"/>
        <w:rPr>
          <w:rFonts w:ascii="Times" w:eastAsiaTheme="minorEastAsia" w:hAnsi="Times" w:cs="Times"/>
          <w:caps w:val="0"/>
          <w:noProof/>
          <w:sz w:val="22"/>
          <w:szCs w:val="22"/>
          <w:lang w:eastAsia="ko-KR"/>
        </w:rPr>
      </w:pPr>
      <w:r w:rsidRPr="007D4999">
        <w:rPr>
          <w:rFonts w:ascii="Times" w:hAnsi="Times" w:cs="Times"/>
          <w:noProof/>
        </w:rPr>
        <w:t>Terms of Reference</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_Toc419896606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3</w:t>
      </w:r>
      <w:r w:rsidRPr="007D4999">
        <w:rPr>
          <w:rFonts w:ascii="Times" w:hAnsi="Times" w:cs="Times"/>
          <w:noProof/>
        </w:rPr>
        <w:fldChar w:fldCharType="end"/>
      </w:r>
    </w:p>
    <w:p w14:paraId="1D6CEE3C" w14:textId="77777777" w:rsidR="007D4999" w:rsidRPr="007D4999" w:rsidRDefault="007D4999">
      <w:pPr>
        <w:pStyle w:val="TOC2"/>
        <w:tabs>
          <w:tab w:val="left" w:pos="1440"/>
        </w:tabs>
        <w:rPr>
          <w:rFonts w:ascii="Times" w:eastAsiaTheme="minorEastAsia" w:hAnsi="Times" w:cs="Times"/>
          <w:smallCaps w:val="0"/>
          <w:noProof/>
          <w:sz w:val="22"/>
          <w:szCs w:val="22"/>
          <w:lang w:eastAsia="ko-KR"/>
        </w:rPr>
      </w:pPr>
      <w:r w:rsidRPr="007D4999">
        <w:rPr>
          <w:rFonts w:ascii="Times" w:hAnsi="Times" w:cs="Times"/>
          <w:noProof/>
          <w:lang w:eastAsia="ko-KR"/>
        </w:rPr>
        <w:t>I.</w:t>
      </w:r>
      <w:r w:rsidRPr="007D4999">
        <w:rPr>
          <w:rFonts w:ascii="Times" w:eastAsiaTheme="minorEastAsia" w:hAnsi="Times" w:cs="Times"/>
          <w:smallCaps w:val="0"/>
          <w:noProof/>
          <w:sz w:val="22"/>
          <w:szCs w:val="22"/>
          <w:lang w:eastAsia="ko-KR"/>
        </w:rPr>
        <w:tab/>
      </w:r>
      <w:r w:rsidRPr="007D4999">
        <w:rPr>
          <w:rFonts w:ascii="Times" w:hAnsi="Times" w:cs="Times"/>
          <w:noProof/>
          <w:lang w:eastAsia="ko-KR"/>
        </w:rPr>
        <w:t>Background</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_Toc419896607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3</w:t>
      </w:r>
      <w:r w:rsidRPr="007D4999">
        <w:rPr>
          <w:rFonts w:ascii="Times" w:hAnsi="Times" w:cs="Times"/>
          <w:noProof/>
        </w:rPr>
        <w:fldChar w:fldCharType="end"/>
      </w:r>
    </w:p>
    <w:p w14:paraId="76FC4790" w14:textId="77777777" w:rsidR="007D4999" w:rsidRPr="007D4999" w:rsidRDefault="007D4999">
      <w:pPr>
        <w:pStyle w:val="TOC3"/>
        <w:rPr>
          <w:rFonts w:ascii="Times" w:eastAsiaTheme="minorEastAsia" w:hAnsi="Times" w:cs="Times"/>
          <w:noProof/>
          <w:sz w:val="22"/>
          <w:szCs w:val="22"/>
          <w:lang w:eastAsia="ko-KR"/>
        </w:rPr>
      </w:pPr>
      <w:r w:rsidRPr="007D4999">
        <w:rPr>
          <w:rFonts w:ascii="Times" w:hAnsi="Times" w:cs="Times"/>
          <w:noProof/>
          <w:lang w:val="en-GB"/>
        </w:rPr>
        <w:t xml:space="preserve">GGGI’s </w:t>
      </w:r>
      <w:r w:rsidRPr="007D4999">
        <w:rPr>
          <w:rFonts w:ascii="Times" w:hAnsi="Times" w:cs="Times"/>
          <w:noProof/>
          <w:lang w:val="en-GB" w:eastAsia="ko-KR"/>
        </w:rPr>
        <w:t>M</w:t>
      </w:r>
      <w:r w:rsidRPr="007D4999">
        <w:rPr>
          <w:rFonts w:ascii="Times" w:hAnsi="Times" w:cs="Times"/>
          <w:noProof/>
          <w:lang w:val="en-GB"/>
        </w:rPr>
        <w:t xml:space="preserve">ission and </w:t>
      </w:r>
      <w:r w:rsidRPr="007D4999">
        <w:rPr>
          <w:rFonts w:ascii="Times" w:hAnsi="Times" w:cs="Times"/>
          <w:noProof/>
          <w:lang w:val="en-GB" w:eastAsia="ko-KR"/>
        </w:rPr>
        <w:t>A</w:t>
      </w:r>
      <w:r w:rsidRPr="007D4999">
        <w:rPr>
          <w:rFonts w:ascii="Times" w:hAnsi="Times" w:cs="Times"/>
          <w:noProof/>
          <w:lang w:val="en-GB"/>
        </w:rPr>
        <w:t>pproach</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_Toc419896608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3</w:t>
      </w:r>
      <w:r w:rsidRPr="007D4999">
        <w:rPr>
          <w:rFonts w:ascii="Times" w:hAnsi="Times" w:cs="Times"/>
          <w:noProof/>
        </w:rPr>
        <w:fldChar w:fldCharType="end"/>
      </w:r>
    </w:p>
    <w:p w14:paraId="4752625D" w14:textId="77777777" w:rsidR="007D4999" w:rsidRPr="007D4999" w:rsidRDefault="007D4999">
      <w:pPr>
        <w:pStyle w:val="TOC3"/>
        <w:rPr>
          <w:rFonts w:ascii="Times" w:eastAsiaTheme="minorEastAsia" w:hAnsi="Times" w:cs="Times"/>
          <w:noProof/>
          <w:sz w:val="22"/>
          <w:szCs w:val="22"/>
          <w:lang w:eastAsia="ko-KR"/>
        </w:rPr>
      </w:pPr>
      <w:r w:rsidRPr="007D4999">
        <w:rPr>
          <w:rFonts w:ascii="Times" w:hAnsi="Times" w:cs="Times"/>
          <w:noProof/>
          <w:lang w:val="en-GB" w:eastAsia="ko-KR"/>
        </w:rPr>
        <w:t>Project Background and Objectives</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_Toc419896609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4</w:t>
      </w:r>
      <w:r w:rsidRPr="007D4999">
        <w:rPr>
          <w:rFonts w:ascii="Times" w:hAnsi="Times" w:cs="Times"/>
          <w:noProof/>
        </w:rPr>
        <w:fldChar w:fldCharType="end"/>
      </w:r>
    </w:p>
    <w:p w14:paraId="3E9457C9" w14:textId="77777777" w:rsidR="007D4999" w:rsidRPr="007D4999" w:rsidRDefault="007D4999">
      <w:pPr>
        <w:pStyle w:val="TOC2"/>
        <w:tabs>
          <w:tab w:val="left" w:pos="1440"/>
        </w:tabs>
        <w:rPr>
          <w:rFonts w:ascii="Times" w:eastAsiaTheme="minorEastAsia" w:hAnsi="Times" w:cs="Times"/>
          <w:smallCaps w:val="0"/>
          <w:noProof/>
          <w:sz w:val="22"/>
          <w:szCs w:val="22"/>
          <w:lang w:eastAsia="ko-KR"/>
        </w:rPr>
      </w:pPr>
      <w:r w:rsidRPr="007D4999">
        <w:rPr>
          <w:rFonts w:ascii="Times" w:hAnsi="Times" w:cs="Times"/>
          <w:noProof/>
          <w:lang w:eastAsia="ko-KR"/>
        </w:rPr>
        <w:t>II.</w:t>
      </w:r>
      <w:r w:rsidRPr="007D4999">
        <w:rPr>
          <w:rFonts w:ascii="Times" w:eastAsiaTheme="minorEastAsia" w:hAnsi="Times" w:cs="Times"/>
          <w:smallCaps w:val="0"/>
          <w:noProof/>
          <w:sz w:val="22"/>
          <w:szCs w:val="22"/>
          <w:lang w:eastAsia="ko-KR"/>
        </w:rPr>
        <w:tab/>
      </w:r>
      <w:r w:rsidRPr="007D4999">
        <w:rPr>
          <w:rFonts w:ascii="Times" w:hAnsi="Times" w:cs="Times"/>
          <w:noProof/>
          <w:lang w:eastAsia="ko-KR"/>
        </w:rPr>
        <w:t>Proposed Activities and Scope of Work</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_Toc419896610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5</w:t>
      </w:r>
      <w:r w:rsidRPr="007D4999">
        <w:rPr>
          <w:rFonts w:ascii="Times" w:hAnsi="Times" w:cs="Times"/>
          <w:noProof/>
        </w:rPr>
        <w:fldChar w:fldCharType="end"/>
      </w:r>
    </w:p>
    <w:p w14:paraId="6ACE8AC6" w14:textId="77777777" w:rsidR="007D4999" w:rsidRPr="007D4999" w:rsidRDefault="007D4999">
      <w:pPr>
        <w:pStyle w:val="TOC3"/>
        <w:rPr>
          <w:rFonts w:ascii="Times" w:eastAsiaTheme="minorEastAsia" w:hAnsi="Times" w:cs="Times"/>
          <w:noProof/>
          <w:sz w:val="22"/>
          <w:szCs w:val="22"/>
          <w:lang w:eastAsia="ko-KR"/>
        </w:rPr>
      </w:pPr>
      <w:r w:rsidRPr="007D4999">
        <w:rPr>
          <w:rFonts w:ascii="Times" w:hAnsi="Times" w:cs="Times"/>
          <w:noProof/>
          <w:lang w:val="en-GB" w:eastAsia="ko-KR"/>
        </w:rPr>
        <w:t>Proposed Activities for the Overall Project</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_Toc419896612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5</w:t>
      </w:r>
      <w:r w:rsidRPr="007D4999">
        <w:rPr>
          <w:rFonts w:ascii="Times" w:hAnsi="Times" w:cs="Times"/>
          <w:noProof/>
        </w:rPr>
        <w:fldChar w:fldCharType="end"/>
      </w:r>
    </w:p>
    <w:p w14:paraId="10AEADB1" w14:textId="77777777" w:rsidR="007D4999" w:rsidRPr="007D4999" w:rsidRDefault="007D4999">
      <w:pPr>
        <w:pStyle w:val="TOC3"/>
        <w:rPr>
          <w:rFonts w:ascii="Times" w:eastAsiaTheme="minorEastAsia" w:hAnsi="Times" w:cs="Times"/>
          <w:noProof/>
          <w:sz w:val="22"/>
          <w:szCs w:val="22"/>
          <w:lang w:eastAsia="ko-KR"/>
        </w:rPr>
      </w:pPr>
      <w:r w:rsidRPr="007D4999">
        <w:rPr>
          <w:rFonts w:ascii="Times" w:hAnsi="Times" w:cs="Times"/>
          <w:noProof/>
          <w:lang w:val="en-GB" w:eastAsia="ko-KR"/>
        </w:rPr>
        <w:t>Scope of Work</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_Toc419896613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6</w:t>
      </w:r>
      <w:r w:rsidRPr="007D4999">
        <w:rPr>
          <w:rFonts w:ascii="Times" w:hAnsi="Times" w:cs="Times"/>
          <w:noProof/>
        </w:rPr>
        <w:fldChar w:fldCharType="end"/>
      </w:r>
    </w:p>
    <w:p w14:paraId="184A182D" w14:textId="77777777" w:rsidR="007D4999" w:rsidRPr="007D4999" w:rsidRDefault="007D4999">
      <w:pPr>
        <w:pStyle w:val="TOC2"/>
        <w:tabs>
          <w:tab w:val="left" w:pos="1440"/>
        </w:tabs>
        <w:rPr>
          <w:rFonts w:ascii="Times" w:eastAsiaTheme="minorEastAsia" w:hAnsi="Times" w:cs="Times"/>
          <w:smallCaps w:val="0"/>
          <w:noProof/>
          <w:sz w:val="22"/>
          <w:szCs w:val="22"/>
          <w:lang w:eastAsia="ko-KR"/>
        </w:rPr>
      </w:pPr>
      <w:r w:rsidRPr="007D4999">
        <w:rPr>
          <w:rFonts w:ascii="Times" w:hAnsi="Times" w:cs="Times"/>
          <w:noProof/>
          <w:lang w:eastAsia="ko-KR"/>
        </w:rPr>
        <w:t>III.</w:t>
      </w:r>
      <w:r w:rsidRPr="007D4999">
        <w:rPr>
          <w:rFonts w:ascii="Times" w:eastAsiaTheme="minorEastAsia" w:hAnsi="Times" w:cs="Times"/>
          <w:smallCaps w:val="0"/>
          <w:noProof/>
          <w:sz w:val="22"/>
          <w:szCs w:val="22"/>
          <w:lang w:eastAsia="ko-KR"/>
        </w:rPr>
        <w:tab/>
      </w:r>
      <w:r w:rsidRPr="007D4999">
        <w:rPr>
          <w:rFonts w:ascii="Times" w:hAnsi="Times" w:cs="Times"/>
          <w:noProof/>
          <w:lang w:eastAsia="ko-KR"/>
        </w:rPr>
        <w:t>Deliverables</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_Toc419896614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8</w:t>
      </w:r>
      <w:r w:rsidRPr="007D4999">
        <w:rPr>
          <w:rFonts w:ascii="Times" w:hAnsi="Times" w:cs="Times"/>
          <w:noProof/>
        </w:rPr>
        <w:fldChar w:fldCharType="end"/>
      </w:r>
    </w:p>
    <w:p w14:paraId="6D8E24A7" w14:textId="77777777" w:rsidR="007D4999" w:rsidRPr="007D4999" w:rsidRDefault="007D4999">
      <w:pPr>
        <w:pStyle w:val="TOC3"/>
        <w:rPr>
          <w:rFonts w:ascii="Times" w:eastAsiaTheme="minorEastAsia" w:hAnsi="Times" w:cs="Times"/>
          <w:noProof/>
          <w:sz w:val="22"/>
          <w:szCs w:val="22"/>
          <w:lang w:eastAsia="ko-KR"/>
        </w:rPr>
      </w:pPr>
      <w:r w:rsidRPr="007D4999">
        <w:rPr>
          <w:rFonts w:ascii="Times" w:hAnsi="Times" w:cs="Times"/>
          <w:noProof/>
          <w:lang w:val="en-GB" w:eastAsia="ko-KR"/>
        </w:rPr>
        <w:t>Time Table</w:t>
      </w:r>
      <w:r w:rsidRPr="007D4999">
        <w:rPr>
          <w:rFonts w:ascii="Times" w:hAnsi="Times" w:cs="Times"/>
          <w:noProof/>
        </w:rPr>
        <w:tab/>
      </w:r>
      <w:r w:rsidRPr="007D4999">
        <w:rPr>
          <w:rFonts w:ascii="Times" w:hAnsi="Times" w:cs="Times"/>
          <w:noProof/>
        </w:rPr>
        <w:fldChar w:fldCharType="begin"/>
      </w:r>
      <w:r w:rsidRPr="007D4999">
        <w:rPr>
          <w:rFonts w:ascii="Times" w:hAnsi="Times" w:cs="Times"/>
          <w:noProof/>
        </w:rPr>
        <w:instrText xml:space="preserve"> PAGEREF _Toc419896615 \h </w:instrText>
      </w:r>
      <w:r w:rsidRPr="007D4999">
        <w:rPr>
          <w:rFonts w:ascii="Times" w:hAnsi="Times" w:cs="Times"/>
          <w:noProof/>
        </w:rPr>
      </w:r>
      <w:r w:rsidRPr="007D4999">
        <w:rPr>
          <w:rFonts w:ascii="Times" w:hAnsi="Times" w:cs="Times"/>
          <w:noProof/>
        </w:rPr>
        <w:fldChar w:fldCharType="separate"/>
      </w:r>
      <w:r w:rsidRPr="007D4999">
        <w:rPr>
          <w:rFonts w:ascii="Times" w:hAnsi="Times" w:cs="Times"/>
          <w:noProof/>
        </w:rPr>
        <w:t>9</w:t>
      </w:r>
      <w:r w:rsidRPr="007D4999">
        <w:rPr>
          <w:rFonts w:ascii="Times" w:hAnsi="Times" w:cs="Times"/>
          <w:noProof/>
        </w:rPr>
        <w:fldChar w:fldCharType="end"/>
      </w:r>
    </w:p>
    <w:p w14:paraId="0120FE40" w14:textId="77777777" w:rsidR="007D4999" w:rsidRDefault="007D4999">
      <w:pPr>
        <w:pStyle w:val="TOC3"/>
        <w:rPr>
          <w:rFonts w:asciiTheme="minorHAnsi" w:eastAsiaTheme="minorEastAsia" w:hAnsiTheme="minorHAnsi" w:cstheme="minorBidi"/>
          <w:noProof/>
          <w:sz w:val="22"/>
          <w:szCs w:val="22"/>
          <w:lang w:eastAsia="ko-KR"/>
        </w:rPr>
      </w:pPr>
      <w:r w:rsidRPr="007D4999">
        <w:rPr>
          <w:rFonts w:ascii="Times" w:hAnsi="Times" w:cs="Times"/>
          <w:noProof/>
          <w:lang w:val="en-GB" w:eastAsia="ko-KR"/>
        </w:rPr>
        <w:t>Reporting Arrangements</w:t>
      </w:r>
      <w:r>
        <w:rPr>
          <w:noProof/>
        </w:rPr>
        <w:tab/>
      </w:r>
      <w:r>
        <w:rPr>
          <w:noProof/>
        </w:rPr>
        <w:fldChar w:fldCharType="begin"/>
      </w:r>
      <w:r>
        <w:rPr>
          <w:noProof/>
        </w:rPr>
        <w:instrText xml:space="preserve"> PAGEREF _Toc419896616 \h </w:instrText>
      </w:r>
      <w:r>
        <w:rPr>
          <w:noProof/>
        </w:rPr>
      </w:r>
      <w:r>
        <w:rPr>
          <w:noProof/>
        </w:rPr>
        <w:fldChar w:fldCharType="separate"/>
      </w:r>
      <w:r>
        <w:rPr>
          <w:noProof/>
        </w:rPr>
        <w:t>9</w:t>
      </w:r>
      <w:r>
        <w:rPr>
          <w:noProof/>
        </w:rPr>
        <w:fldChar w:fldCharType="end"/>
      </w:r>
    </w:p>
    <w:p w14:paraId="69C6A029" w14:textId="77777777" w:rsidR="007D4999" w:rsidRDefault="007D4999">
      <w:pPr>
        <w:pStyle w:val="TOC2"/>
        <w:tabs>
          <w:tab w:val="left" w:pos="1440"/>
        </w:tabs>
        <w:rPr>
          <w:rFonts w:asciiTheme="minorHAnsi" w:eastAsiaTheme="minorEastAsia" w:hAnsiTheme="minorHAnsi" w:cstheme="minorBidi"/>
          <w:smallCaps w:val="0"/>
          <w:noProof/>
          <w:sz w:val="22"/>
          <w:szCs w:val="22"/>
          <w:lang w:eastAsia="ko-KR"/>
        </w:rPr>
      </w:pPr>
      <w:r w:rsidRPr="00055C6C">
        <w:rPr>
          <w:rFonts w:cs="Calibri"/>
          <w:noProof/>
          <w:lang w:eastAsia="ko-KR"/>
        </w:rPr>
        <w:t>V.</w:t>
      </w:r>
      <w:r>
        <w:rPr>
          <w:rFonts w:asciiTheme="minorHAnsi" w:eastAsiaTheme="minorEastAsia" w:hAnsiTheme="minorHAnsi" w:cstheme="minorBidi"/>
          <w:smallCaps w:val="0"/>
          <w:noProof/>
          <w:sz w:val="22"/>
          <w:szCs w:val="22"/>
          <w:lang w:eastAsia="ko-KR"/>
        </w:rPr>
        <w:tab/>
      </w:r>
      <w:r w:rsidRPr="00055C6C">
        <w:rPr>
          <w:rFonts w:cs="Calibri"/>
          <w:noProof/>
          <w:lang w:eastAsia="ko-KR"/>
        </w:rPr>
        <w:t>Suggested methodology</w:t>
      </w:r>
      <w:r>
        <w:rPr>
          <w:noProof/>
        </w:rPr>
        <w:tab/>
      </w:r>
      <w:r>
        <w:rPr>
          <w:noProof/>
        </w:rPr>
        <w:fldChar w:fldCharType="begin"/>
      </w:r>
      <w:r>
        <w:rPr>
          <w:noProof/>
        </w:rPr>
        <w:instrText xml:space="preserve"> PAGEREF _Toc419896617 \h </w:instrText>
      </w:r>
      <w:r>
        <w:rPr>
          <w:noProof/>
        </w:rPr>
      </w:r>
      <w:r>
        <w:rPr>
          <w:noProof/>
        </w:rPr>
        <w:fldChar w:fldCharType="separate"/>
      </w:r>
      <w:r>
        <w:rPr>
          <w:noProof/>
        </w:rPr>
        <w:t>9</w:t>
      </w:r>
      <w:r>
        <w:rPr>
          <w:noProof/>
        </w:rPr>
        <w:fldChar w:fldCharType="end"/>
      </w:r>
    </w:p>
    <w:p w14:paraId="03FB269B" w14:textId="77777777" w:rsidR="007D4999" w:rsidRDefault="007D4999">
      <w:pPr>
        <w:pStyle w:val="TOC2"/>
        <w:tabs>
          <w:tab w:val="left" w:pos="1440"/>
        </w:tabs>
        <w:rPr>
          <w:rFonts w:asciiTheme="minorHAnsi" w:eastAsiaTheme="minorEastAsia" w:hAnsiTheme="minorHAnsi" w:cstheme="minorBidi"/>
          <w:smallCaps w:val="0"/>
          <w:noProof/>
          <w:sz w:val="22"/>
          <w:szCs w:val="22"/>
          <w:lang w:eastAsia="ko-KR"/>
        </w:rPr>
      </w:pPr>
      <w:r w:rsidRPr="00055C6C">
        <w:rPr>
          <w:rFonts w:cs="Calibri"/>
          <w:noProof/>
          <w:lang w:eastAsia="ko-KR"/>
        </w:rPr>
        <w:t>VI.</w:t>
      </w:r>
      <w:r>
        <w:rPr>
          <w:rFonts w:asciiTheme="minorHAnsi" w:eastAsiaTheme="minorEastAsia" w:hAnsiTheme="minorHAnsi" w:cstheme="minorBidi"/>
          <w:smallCaps w:val="0"/>
          <w:noProof/>
          <w:sz w:val="22"/>
          <w:szCs w:val="22"/>
          <w:lang w:eastAsia="ko-KR"/>
        </w:rPr>
        <w:tab/>
      </w:r>
      <w:r w:rsidRPr="00055C6C">
        <w:rPr>
          <w:rFonts w:cs="Calibri"/>
          <w:noProof/>
          <w:lang w:eastAsia="ko-KR"/>
        </w:rPr>
        <w:t>Competence requirements and allocation</w:t>
      </w:r>
      <w:r>
        <w:rPr>
          <w:noProof/>
        </w:rPr>
        <w:tab/>
      </w:r>
      <w:r>
        <w:rPr>
          <w:noProof/>
        </w:rPr>
        <w:fldChar w:fldCharType="begin"/>
      </w:r>
      <w:r>
        <w:rPr>
          <w:noProof/>
        </w:rPr>
        <w:instrText xml:space="preserve"> PAGEREF _Toc419896618 \h </w:instrText>
      </w:r>
      <w:r>
        <w:rPr>
          <w:noProof/>
        </w:rPr>
      </w:r>
      <w:r>
        <w:rPr>
          <w:noProof/>
        </w:rPr>
        <w:fldChar w:fldCharType="separate"/>
      </w:r>
      <w:r>
        <w:rPr>
          <w:noProof/>
        </w:rPr>
        <w:t>9</w:t>
      </w:r>
      <w:r>
        <w:rPr>
          <w:noProof/>
        </w:rPr>
        <w:fldChar w:fldCharType="end"/>
      </w:r>
    </w:p>
    <w:p w14:paraId="1FB08990" w14:textId="6E1CE6F3" w:rsidR="00AD20ED" w:rsidRPr="00634299" w:rsidRDefault="00117419" w:rsidP="00852370">
      <w:pPr>
        <w:rPr>
          <w:rFonts w:ascii="Calibri" w:hAnsi="Calibri" w:cs="Calibri"/>
        </w:rPr>
      </w:pPr>
      <w:r w:rsidRPr="002D0DC1">
        <w:rPr>
          <w:rFonts w:asciiTheme="minorHAnsi" w:hAnsiTheme="minorHAnsi" w:cs="Calibri"/>
          <w:caps/>
        </w:rPr>
        <w:fldChar w:fldCharType="end"/>
      </w:r>
    </w:p>
    <w:p w14:paraId="05BDDBF0" w14:textId="77777777" w:rsidR="003D3168" w:rsidRDefault="003D3168">
      <w:pPr>
        <w:rPr>
          <w:rFonts w:ascii="Calibri" w:hAnsi="Calibri" w:cs="Calibri"/>
          <w:b/>
          <w:sz w:val="32"/>
          <w:szCs w:val="32"/>
          <w:lang w:val="en-GB" w:eastAsia="en-GB"/>
        </w:rPr>
      </w:pPr>
      <w:r>
        <w:rPr>
          <w:rFonts w:cs="Calibri"/>
          <w:sz w:val="32"/>
          <w:szCs w:val="32"/>
        </w:rPr>
        <w:br w:type="page"/>
      </w:r>
    </w:p>
    <w:p w14:paraId="68F2CE02" w14:textId="0ED11275" w:rsidR="000A5296" w:rsidRPr="00106A08" w:rsidRDefault="00F91E55" w:rsidP="003D3168">
      <w:pPr>
        <w:pStyle w:val="Heading1"/>
        <w:spacing w:before="720"/>
        <w:ind w:left="357"/>
        <w:rPr>
          <w:rFonts w:cs="Calibri"/>
          <w:sz w:val="32"/>
          <w:szCs w:val="32"/>
        </w:rPr>
      </w:pPr>
      <w:bookmarkStart w:id="5" w:name="_Toc419896606"/>
      <w:r w:rsidRPr="00106A08">
        <w:rPr>
          <w:rFonts w:cs="Calibri"/>
          <w:sz w:val="32"/>
          <w:szCs w:val="32"/>
        </w:rPr>
        <w:lastRenderedPageBreak/>
        <w:t>Terms of Referenc</w:t>
      </w:r>
      <w:r w:rsidR="00A026E0" w:rsidRPr="00106A08">
        <w:rPr>
          <w:rFonts w:cs="Calibri"/>
          <w:sz w:val="32"/>
          <w:szCs w:val="32"/>
        </w:rPr>
        <w:t>e</w:t>
      </w:r>
      <w:bookmarkEnd w:id="5"/>
    </w:p>
    <w:p w14:paraId="45D61032" w14:textId="77777777" w:rsidR="00087645" w:rsidRPr="00106A08" w:rsidRDefault="00467B3E" w:rsidP="008134E3">
      <w:pPr>
        <w:pStyle w:val="Heading2"/>
        <w:numPr>
          <w:ilvl w:val="0"/>
          <w:numId w:val="3"/>
        </w:numPr>
        <w:ind w:left="360" w:hanging="270"/>
        <w:rPr>
          <w:rFonts w:cs="Calibri"/>
          <w:sz w:val="28"/>
          <w:szCs w:val="28"/>
          <w:lang w:val="en-US" w:eastAsia="ko-KR"/>
        </w:rPr>
      </w:pPr>
      <w:bookmarkStart w:id="6" w:name="_Toc293504682"/>
      <w:bookmarkStart w:id="7" w:name="_Toc419896607"/>
      <w:bookmarkStart w:id="8" w:name="_Toc292659306"/>
      <w:r w:rsidRPr="00106A08">
        <w:rPr>
          <w:rFonts w:cs="Calibri"/>
          <w:sz w:val="28"/>
          <w:szCs w:val="28"/>
          <w:lang w:val="en-US" w:eastAsia="ko-KR"/>
        </w:rPr>
        <w:t>Background</w:t>
      </w:r>
      <w:bookmarkEnd w:id="6"/>
      <w:bookmarkEnd w:id="7"/>
    </w:p>
    <w:p w14:paraId="40383677" w14:textId="77777777" w:rsidR="00D623C4" w:rsidRPr="00DA4BDB" w:rsidRDefault="00D623C4" w:rsidP="00095864">
      <w:pPr>
        <w:pStyle w:val="Heading3"/>
        <w:rPr>
          <w:rFonts w:asciiTheme="minorHAnsi" w:hAnsiTheme="minorHAnsi"/>
          <w:sz w:val="24"/>
          <w:lang w:val="en-GB" w:eastAsia="ko-KR"/>
        </w:rPr>
      </w:pPr>
      <w:bookmarkStart w:id="9" w:name="_Toc308101998"/>
      <w:bookmarkStart w:id="10" w:name="_Toc419896608"/>
      <w:r w:rsidRPr="00DA4BDB">
        <w:rPr>
          <w:rFonts w:asciiTheme="minorHAnsi" w:hAnsiTheme="minorHAnsi"/>
          <w:sz w:val="24"/>
          <w:lang w:val="en-GB"/>
        </w:rPr>
        <w:t xml:space="preserve">GGGI’s </w:t>
      </w:r>
      <w:r w:rsidRPr="00DA4BDB">
        <w:rPr>
          <w:rFonts w:asciiTheme="minorHAnsi" w:hAnsiTheme="minorHAnsi"/>
          <w:sz w:val="24"/>
          <w:lang w:val="en-GB" w:eastAsia="ko-KR"/>
        </w:rPr>
        <w:t>M</w:t>
      </w:r>
      <w:r w:rsidRPr="00DA4BDB">
        <w:rPr>
          <w:rFonts w:asciiTheme="minorHAnsi" w:hAnsiTheme="minorHAnsi"/>
          <w:sz w:val="24"/>
          <w:lang w:val="en-GB"/>
        </w:rPr>
        <w:t xml:space="preserve">ission and </w:t>
      </w:r>
      <w:r w:rsidRPr="00DA4BDB">
        <w:rPr>
          <w:rFonts w:asciiTheme="minorHAnsi" w:hAnsiTheme="minorHAnsi"/>
          <w:sz w:val="24"/>
          <w:lang w:val="en-GB" w:eastAsia="ko-KR"/>
        </w:rPr>
        <w:t>A</w:t>
      </w:r>
      <w:r w:rsidRPr="00DA4BDB">
        <w:rPr>
          <w:rFonts w:asciiTheme="minorHAnsi" w:hAnsiTheme="minorHAnsi"/>
          <w:sz w:val="24"/>
          <w:lang w:val="en-GB"/>
        </w:rPr>
        <w:t>pproach</w:t>
      </w:r>
      <w:bookmarkEnd w:id="9"/>
      <w:bookmarkEnd w:id="10"/>
    </w:p>
    <w:p w14:paraId="478E4713" w14:textId="62D14AA3" w:rsidR="00D623C4" w:rsidRPr="00DA4BDB" w:rsidRDefault="00D623C4" w:rsidP="003D3168">
      <w:pPr>
        <w:spacing w:before="120"/>
        <w:rPr>
          <w:rFonts w:asciiTheme="minorHAnsi" w:hAnsiTheme="minorHAnsi"/>
          <w:lang w:val="en-GB" w:eastAsia="ko-KR"/>
        </w:rPr>
      </w:pPr>
      <w:r w:rsidRPr="00DA4BDB">
        <w:rPr>
          <w:rFonts w:asciiTheme="minorHAnsi" w:hAnsiTheme="minorHAnsi"/>
          <w:lang w:val="en-GB" w:eastAsia="ko-KR"/>
        </w:rPr>
        <w:t xml:space="preserve">The Global Green Growth Institute </w:t>
      </w:r>
      <w:r w:rsidR="00E97523">
        <w:rPr>
          <w:rFonts w:asciiTheme="minorHAnsi" w:hAnsiTheme="minorHAnsi"/>
          <w:lang w:val="en-GB" w:eastAsia="ko-KR"/>
        </w:rPr>
        <w:t xml:space="preserve">(GGGI) </w:t>
      </w:r>
      <w:r w:rsidRPr="00DA4BDB">
        <w:rPr>
          <w:rFonts w:asciiTheme="minorHAnsi" w:hAnsiTheme="minorHAnsi"/>
          <w:lang w:val="en-GB" w:eastAsia="ko-KR"/>
        </w:rPr>
        <w:t>is dedicated to supporting the creation and diffusion of a new model of economic growth, known as “green growth</w:t>
      </w:r>
      <w:r w:rsidR="00762078">
        <w:rPr>
          <w:rFonts w:asciiTheme="minorHAnsi" w:hAnsiTheme="minorHAnsi"/>
          <w:lang w:val="en-GB" w:eastAsia="ko-KR"/>
        </w:rPr>
        <w:t>”.</w:t>
      </w:r>
      <w:r w:rsidRPr="00DA4BDB">
        <w:rPr>
          <w:rFonts w:asciiTheme="minorHAnsi" w:hAnsiTheme="minorHAnsi"/>
          <w:lang w:val="en-GB" w:eastAsia="ko-KR"/>
        </w:rPr>
        <w:t xml:space="preserve"> The green growth approach integrates economic aims such as poverty reduction, job creation and social development with environmental goals such as sustainability and energy security.</w:t>
      </w:r>
    </w:p>
    <w:p w14:paraId="77E242C0" w14:textId="29CF39D5" w:rsidR="00D623C4" w:rsidRPr="00DA4BDB" w:rsidRDefault="00D623C4" w:rsidP="003D3168">
      <w:pPr>
        <w:spacing w:before="120"/>
        <w:rPr>
          <w:rFonts w:asciiTheme="minorHAnsi" w:hAnsiTheme="minorHAnsi"/>
          <w:lang w:val="en-GB" w:eastAsia="ko-KR"/>
        </w:rPr>
      </w:pPr>
      <w:r w:rsidRPr="00DA4BDB">
        <w:rPr>
          <w:rFonts w:asciiTheme="minorHAnsi" w:hAnsiTheme="minorHAnsi"/>
          <w:lang w:val="en-GB" w:eastAsia="ko-KR"/>
        </w:rPr>
        <w:t xml:space="preserve">GGGI’s activities </w:t>
      </w:r>
      <w:r w:rsidR="00296FDB" w:rsidRPr="00DA4BDB">
        <w:rPr>
          <w:rFonts w:asciiTheme="minorHAnsi" w:hAnsiTheme="minorHAnsi"/>
          <w:lang w:val="en-GB" w:eastAsia="ko-KR"/>
        </w:rPr>
        <w:t>centre</w:t>
      </w:r>
      <w:r w:rsidR="003D3168">
        <w:rPr>
          <w:rFonts w:asciiTheme="minorHAnsi" w:hAnsiTheme="minorHAnsi"/>
          <w:lang w:val="en-GB" w:eastAsia="ko-KR"/>
        </w:rPr>
        <w:t xml:space="preserve"> on three main aims:</w:t>
      </w:r>
    </w:p>
    <w:p w14:paraId="3E27BCBB" w14:textId="77777777" w:rsidR="00D623C4" w:rsidRPr="00DA4BDB" w:rsidRDefault="00D623C4" w:rsidP="008134E3">
      <w:pPr>
        <w:pStyle w:val="ListParagraph"/>
        <w:widowControl/>
        <w:numPr>
          <w:ilvl w:val="0"/>
          <w:numId w:val="4"/>
        </w:numPr>
        <w:wordWrap/>
        <w:autoSpaceDE/>
        <w:autoSpaceDN/>
        <w:spacing w:before="120"/>
        <w:ind w:leftChars="0" w:left="714" w:hanging="357"/>
        <w:contextualSpacing/>
        <w:jc w:val="left"/>
        <w:rPr>
          <w:rFonts w:asciiTheme="minorHAnsi" w:hAnsiTheme="minorHAnsi"/>
          <w:sz w:val="24"/>
          <w:szCs w:val="24"/>
          <w:lang w:val="en-GB"/>
        </w:rPr>
      </w:pPr>
      <w:r w:rsidRPr="00DA4BDB">
        <w:rPr>
          <w:rFonts w:asciiTheme="minorHAnsi" w:hAnsiTheme="minorHAnsi"/>
          <w:sz w:val="24"/>
          <w:szCs w:val="24"/>
          <w:lang w:val="en-GB"/>
        </w:rPr>
        <w:t>Provide analytical and institutional support to developing countries that wish to develop green growth strategies which are well-aligned with and integrated into other national economic goals;</w:t>
      </w:r>
    </w:p>
    <w:p w14:paraId="15802AE0" w14:textId="77777777" w:rsidR="00D623C4" w:rsidRPr="00DA4BDB" w:rsidRDefault="00D623C4" w:rsidP="008134E3">
      <w:pPr>
        <w:pStyle w:val="ListParagraph"/>
        <w:widowControl/>
        <w:numPr>
          <w:ilvl w:val="0"/>
          <w:numId w:val="4"/>
        </w:numPr>
        <w:wordWrap/>
        <w:autoSpaceDE/>
        <w:autoSpaceDN/>
        <w:spacing w:before="120"/>
        <w:ind w:leftChars="0" w:left="714" w:hanging="357"/>
        <w:contextualSpacing/>
        <w:jc w:val="left"/>
        <w:rPr>
          <w:rFonts w:asciiTheme="minorHAnsi" w:hAnsiTheme="minorHAnsi"/>
          <w:sz w:val="24"/>
          <w:szCs w:val="24"/>
          <w:lang w:val="en-GB"/>
        </w:rPr>
      </w:pPr>
      <w:r w:rsidRPr="00DA4BDB">
        <w:rPr>
          <w:rFonts w:asciiTheme="minorHAnsi" w:hAnsiTheme="minorHAnsi"/>
          <w:sz w:val="24"/>
          <w:szCs w:val="24"/>
          <w:lang w:val="en-GB"/>
        </w:rPr>
        <w:t>Promote the development of a new green growth paradigm by conducting research into various aspects of green growth theory and practice, and;</w:t>
      </w:r>
    </w:p>
    <w:p w14:paraId="70F99E27" w14:textId="371850A8" w:rsidR="00D623C4" w:rsidRPr="00DA4BDB" w:rsidRDefault="00D623C4" w:rsidP="008134E3">
      <w:pPr>
        <w:pStyle w:val="ListParagraph"/>
        <w:widowControl/>
        <w:numPr>
          <w:ilvl w:val="0"/>
          <w:numId w:val="4"/>
        </w:numPr>
        <w:wordWrap/>
        <w:autoSpaceDE/>
        <w:autoSpaceDN/>
        <w:spacing w:before="120"/>
        <w:ind w:leftChars="0" w:left="714" w:hanging="357"/>
        <w:contextualSpacing/>
        <w:jc w:val="left"/>
        <w:rPr>
          <w:rFonts w:asciiTheme="minorHAnsi" w:hAnsiTheme="minorHAnsi"/>
          <w:sz w:val="24"/>
          <w:szCs w:val="24"/>
          <w:lang w:val="en-GB"/>
        </w:rPr>
      </w:pPr>
      <w:r w:rsidRPr="00DA4BDB">
        <w:rPr>
          <w:rFonts w:asciiTheme="minorHAnsi" w:hAnsiTheme="minorHAnsi"/>
          <w:sz w:val="24"/>
          <w:szCs w:val="24"/>
          <w:lang w:val="en-GB"/>
        </w:rPr>
        <w:t>Disseminate the results of this research and practical experience to a wide range of audiences and in particular to support the efforts of emerging and developing countries to collectively leapfrog the resource-intensive and environmentally unsustainable model of industrialization and economic development pioneered by advanced economies in an earlier era</w:t>
      </w:r>
    </w:p>
    <w:p w14:paraId="27412D34" w14:textId="77777777" w:rsidR="00686281" w:rsidRPr="00012C8C" w:rsidRDefault="00686281" w:rsidP="00012C8C">
      <w:pPr>
        <w:spacing w:before="120"/>
        <w:rPr>
          <w:rFonts w:asciiTheme="minorHAnsi" w:hAnsiTheme="minorHAnsi"/>
          <w:lang w:val="en-GB" w:eastAsia="ko-KR"/>
        </w:rPr>
      </w:pPr>
      <w:r w:rsidRPr="00012C8C">
        <w:rPr>
          <w:rFonts w:asciiTheme="minorHAnsi" w:hAnsiTheme="minorHAnsi"/>
          <w:lang w:val="en-GB" w:eastAsia="ko-KR"/>
        </w:rPr>
        <w:t>In support of emerging and developing countries efforts to develop rigorous green growth economic development strategies, GGGI has refined a delivery model that is heavily focused on in-country delivery while ensuring the existence of a firm feedback loop between in-country experience and analysis and global products and services.</w:t>
      </w:r>
    </w:p>
    <w:p w14:paraId="0A6FD93E" w14:textId="672EE533" w:rsidR="00686281" w:rsidRPr="00012C8C" w:rsidRDefault="00686281" w:rsidP="00012C8C">
      <w:pPr>
        <w:spacing w:before="120"/>
        <w:rPr>
          <w:rFonts w:asciiTheme="minorHAnsi" w:hAnsiTheme="minorHAnsi"/>
          <w:lang w:val="en-GB" w:eastAsia="ko-KR"/>
        </w:rPr>
      </w:pPr>
      <w:r w:rsidRPr="00012C8C">
        <w:rPr>
          <w:rFonts w:asciiTheme="minorHAnsi" w:hAnsiTheme="minorHAnsi"/>
          <w:lang w:val="en-GB" w:eastAsia="ko-KR"/>
        </w:rPr>
        <w:t>GGGI’s hands-on, cou</w:t>
      </w:r>
      <w:r w:rsidR="002D0E28">
        <w:rPr>
          <w:rFonts w:asciiTheme="minorHAnsi" w:hAnsiTheme="minorHAnsi"/>
          <w:lang w:val="en-GB" w:eastAsia="ko-KR"/>
        </w:rPr>
        <w:t xml:space="preserve">ntry work is carried out by our </w:t>
      </w:r>
      <w:r w:rsidRPr="00012C8C">
        <w:rPr>
          <w:rFonts w:asciiTheme="minorHAnsi" w:hAnsiTheme="minorHAnsi"/>
          <w:lang w:val="en-GB" w:eastAsia="ko-KR"/>
        </w:rPr>
        <w:t>Green G</w:t>
      </w:r>
      <w:r w:rsidR="002D0E28">
        <w:rPr>
          <w:rFonts w:asciiTheme="minorHAnsi" w:hAnsiTheme="minorHAnsi"/>
          <w:lang w:val="en-GB" w:eastAsia="ko-KR"/>
        </w:rPr>
        <w:t xml:space="preserve">rowth Planning &amp; Implementation </w:t>
      </w:r>
      <w:r w:rsidRPr="00012C8C">
        <w:rPr>
          <w:rFonts w:asciiTheme="minorHAnsi" w:hAnsiTheme="minorHAnsi"/>
          <w:lang w:val="en-GB" w:eastAsia="ko-KR"/>
        </w:rPr>
        <w:t>(GGP&amp;I) division. Our experts are embedded within partner governments as trusted advisors to explore green growth opportunities in line with the country’s development goals.</w:t>
      </w:r>
    </w:p>
    <w:p w14:paraId="7FEDDF95" w14:textId="19558877" w:rsidR="00686281" w:rsidRPr="00012C8C" w:rsidRDefault="00686281" w:rsidP="00012C8C">
      <w:pPr>
        <w:spacing w:before="120"/>
        <w:rPr>
          <w:rFonts w:asciiTheme="minorHAnsi" w:hAnsiTheme="minorHAnsi"/>
          <w:lang w:val="en-GB" w:eastAsia="ko-KR"/>
        </w:rPr>
      </w:pPr>
      <w:r w:rsidRPr="00012C8C">
        <w:rPr>
          <w:rFonts w:asciiTheme="minorHAnsi" w:hAnsiTheme="minorHAnsi"/>
          <w:lang w:val="en-GB" w:eastAsia="ko-KR"/>
        </w:rPr>
        <w:t xml:space="preserve">GGGI conducts macro-economic and </w:t>
      </w:r>
      <w:proofErr w:type="spellStart"/>
      <w:r w:rsidRPr="00012C8C">
        <w:rPr>
          <w:rFonts w:asciiTheme="minorHAnsi" w:hAnsiTheme="minorHAnsi"/>
          <w:lang w:val="en-GB" w:eastAsia="ko-KR"/>
        </w:rPr>
        <w:t>sectoral</w:t>
      </w:r>
      <w:proofErr w:type="spellEnd"/>
      <w:r w:rsidRPr="00012C8C">
        <w:rPr>
          <w:rFonts w:asciiTheme="minorHAnsi" w:hAnsiTheme="minorHAnsi"/>
          <w:lang w:val="en-GB" w:eastAsia="ko-KR"/>
        </w:rPr>
        <w:t xml:space="preserve"> analyses to identify green growth opportunities in a given country as well as establish trust with government counterparts and other </w:t>
      </w:r>
      <w:proofErr w:type="gramStart"/>
      <w:r w:rsidRPr="00012C8C">
        <w:rPr>
          <w:rFonts w:asciiTheme="minorHAnsi" w:hAnsiTheme="minorHAnsi"/>
          <w:lang w:val="en-GB" w:eastAsia="ko-KR"/>
        </w:rPr>
        <w:t>partners</w:t>
      </w:r>
      <w:proofErr w:type="gramEnd"/>
      <w:r w:rsidRPr="00012C8C">
        <w:rPr>
          <w:rFonts w:asciiTheme="minorHAnsi" w:hAnsiTheme="minorHAnsi"/>
          <w:lang w:val="en-GB" w:eastAsia="ko-KR"/>
        </w:rPr>
        <w:t xml:space="preserve"> in-country. Next, based on the analysis, we offer a comprehensive set of se</w:t>
      </w:r>
      <w:r w:rsidRPr="00686281">
        <w:rPr>
          <w:rFonts w:asciiTheme="minorHAnsi" w:hAnsiTheme="minorHAnsi"/>
          <w:lang w:val="en-GB" w:eastAsia="ko-KR"/>
        </w:rPr>
        <w:t>rvices based on our value chain</w:t>
      </w:r>
      <w:r w:rsidRPr="00012C8C">
        <w:rPr>
          <w:rFonts w:asciiTheme="minorHAnsi" w:hAnsiTheme="minorHAnsi"/>
          <w:lang w:val="en-GB" w:eastAsia="ko-KR"/>
        </w:rPr>
        <w:t>. Lastly, we assist with the implementation of our services and developing finance mechanisms to ensure their delivery.</w:t>
      </w:r>
    </w:p>
    <w:p w14:paraId="4D591524" w14:textId="02BDFE6B" w:rsidR="00686281" w:rsidRPr="00686281" w:rsidRDefault="00686281" w:rsidP="003D3168">
      <w:pPr>
        <w:spacing w:before="120"/>
        <w:rPr>
          <w:rFonts w:asciiTheme="minorHAnsi" w:hAnsiTheme="minorHAnsi"/>
          <w:lang w:val="en-GB" w:eastAsia="ko-KR"/>
        </w:rPr>
      </w:pPr>
      <w:r>
        <w:rPr>
          <w:noProof/>
        </w:rPr>
        <w:drawing>
          <wp:inline distT="0" distB="0" distL="0" distR="0" wp14:anchorId="47A53200" wp14:editId="7AFA93D6">
            <wp:extent cx="6097905" cy="1051096"/>
            <wp:effectExtent l="0" t="0" r="0" b="0"/>
            <wp:docPr id="1" name="Picture 1" descr="Screen Shot 2015-01-15 at 1.21.2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01-15 at 1.21.23 P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7905" cy="1051096"/>
                    </a:xfrm>
                    <a:prstGeom prst="rect">
                      <a:avLst/>
                    </a:prstGeom>
                    <a:noFill/>
                    <a:ln>
                      <a:noFill/>
                    </a:ln>
                  </pic:spPr>
                </pic:pic>
              </a:graphicData>
            </a:graphic>
          </wp:inline>
        </w:drawing>
      </w:r>
    </w:p>
    <w:p w14:paraId="72B63317" w14:textId="31EC8714" w:rsidR="00686281" w:rsidRPr="008B4E73" w:rsidRDefault="00686281" w:rsidP="00686281">
      <w:pPr>
        <w:spacing w:before="120"/>
        <w:rPr>
          <w:rFonts w:asciiTheme="minorHAnsi" w:hAnsiTheme="minorHAnsi"/>
          <w:lang w:val="en-GB" w:eastAsia="ko-KR"/>
        </w:rPr>
      </w:pPr>
      <w:r w:rsidRPr="008B4E73">
        <w:rPr>
          <w:rFonts w:asciiTheme="minorHAnsi" w:hAnsiTheme="minorHAnsi"/>
          <w:lang w:val="en-GB" w:eastAsia="ko-KR"/>
        </w:rPr>
        <w:t>GGGI’s approach is both flexib</w:t>
      </w:r>
      <w:r w:rsidR="0005479D">
        <w:rPr>
          <w:rFonts w:asciiTheme="minorHAnsi" w:hAnsiTheme="minorHAnsi"/>
          <w:lang w:val="en-GB" w:eastAsia="ko-KR"/>
        </w:rPr>
        <w:t>le and tailored to local needs. GGGI is</w:t>
      </w:r>
      <w:r w:rsidRPr="008B4E73">
        <w:rPr>
          <w:rFonts w:asciiTheme="minorHAnsi" w:hAnsiTheme="minorHAnsi"/>
          <w:lang w:val="en-GB" w:eastAsia="ko-KR"/>
        </w:rPr>
        <w:t xml:space="preserve"> able to work at national, state, and city levels to develop strategies and convert them into implementable actions that reconcile short-term development needs with</w:t>
      </w:r>
      <w:r w:rsidR="006B135D">
        <w:rPr>
          <w:rFonts w:asciiTheme="minorHAnsi" w:hAnsiTheme="minorHAnsi"/>
          <w:lang w:val="en-GB" w:eastAsia="ko-KR"/>
        </w:rPr>
        <w:t xml:space="preserve"> a</w:t>
      </w:r>
      <w:r w:rsidRPr="008B4E73">
        <w:rPr>
          <w:rFonts w:asciiTheme="minorHAnsi" w:hAnsiTheme="minorHAnsi"/>
          <w:lang w:val="en-GB" w:eastAsia="ko-KR"/>
        </w:rPr>
        <w:t xml:space="preserve"> long-term vision.</w:t>
      </w:r>
    </w:p>
    <w:p w14:paraId="5BCD7CCA" w14:textId="77777777" w:rsidR="00D623C4" w:rsidRPr="00D14B5D" w:rsidRDefault="00D623C4" w:rsidP="005C4BCE">
      <w:pPr>
        <w:pStyle w:val="Heading3"/>
        <w:jc w:val="both"/>
        <w:rPr>
          <w:rFonts w:asciiTheme="minorHAnsi" w:hAnsiTheme="minorHAnsi"/>
          <w:sz w:val="24"/>
          <w:lang w:val="en-GB" w:eastAsia="ko-KR"/>
        </w:rPr>
      </w:pPr>
      <w:bookmarkStart w:id="11" w:name="_Toc419896609"/>
      <w:r w:rsidRPr="00D14B5D">
        <w:rPr>
          <w:rFonts w:asciiTheme="minorHAnsi" w:hAnsiTheme="minorHAnsi"/>
          <w:sz w:val="24"/>
          <w:lang w:val="en-GB" w:eastAsia="ko-KR"/>
        </w:rPr>
        <w:lastRenderedPageBreak/>
        <w:t>Project Background and Objectives</w:t>
      </w:r>
      <w:bookmarkEnd w:id="11"/>
    </w:p>
    <w:p w14:paraId="6E842EF4" w14:textId="05928B7E" w:rsidR="00563013" w:rsidRPr="00012C8C" w:rsidRDefault="003A7D06" w:rsidP="00012C8C">
      <w:pPr>
        <w:spacing w:before="120"/>
        <w:rPr>
          <w:rFonts w:asciiTheme="minorHAnsi" w:hAnsiTheme="minorHAnsi"/>
          <w:lang w:val="en-GB" w:eastAsia="ko-KR"/>
        </w:rPr>
      </w:pPr>
      <w:r>
        <w:rPr>
          <w:rFonts w:asciiTheme="minorHAnsi" w:hAnsiTheme="minorHAnsi"/>
          <w:lang w:val="en-GB" w:eastAsia="ko-KR"/>
        </w:rPr>
        <w:t>In</w:t>
      </w:r>
      <w:r w:rsidR="00563013" w:rsidRPr="00012C8C">
        <w:rPr>
          <w:rFonts w:asciiTheme="minorHAnsi" w:hAnsiTheme="minorHAnsi"/>
          <w:lang w:val="en-GB" w:eastAsia="ko-KR"/>
        </w:rPr>
        <w:t xml:space="preserve"> 2012, the </w:t>
      </w:r>
      <w:r>
        <w:rPr>
          <w:rFonts w:asciiTheme="minorHAnsi" w:hAnsiTheme="minorHAnsi"/>
          <w:lang w:val="en-GB" w:eastAsia="ko-KR"/>
        </w:rPr>
        <w:t xml:space="preserve">GGGI’s </w:t>
      </w:r>
      <w:r w:rsidR="009730CC">
        <w:rPr>
          <w:rFonts w:asciiTheme="minorHAnsi" w:hAnsiTheme="minorHAnsi"/>
          <w:lang w:val="en-GB" w:eastAsia="ko-KR"/>
        </w:rPr>
        <w:t>Viet Nam</w:t>
      </w:r>
      <w:r w:rsidR="00563013" w:rsidRPr="00012C8C">
        <w:rPr>
          <w:rFonts w:asciiTheme="minorHAnsi" w:hAnsiTheme="minorHAnsi"/>
          <w:lang w:val="en-GB" w:eastAsia="ko-KR"/>
        </w:rPr>
        <w:t xml:space="preserve"> Green Growth Planning and Implementation project </w:t>
      </w:r>
      <w:r>
        <w:rPr>
          <w:rFonts w:asciiTheme="minorHAnsi" w:hAnsiTheme="minorHAnsi"/>
          <w:lang w:val="en-GB" w:eastAsia="ko-KR"/>
        </w:rPr>
        <w:t>was initiated to support the</w:t>
      </w:r>
      <w:r w:rsidR="00563013" w:rsidRPr="00012C8C">
        <w:rPr>
          <w:rFonts w:asciiTheme="minorHAnsi" w:hAnsiTheme="minorHAnsi"/>
          <w:lang w:val="en-GB" w:eastAsia="ko-KR"/>
        </w:rPr>
        <w:t xml:space="preserve"> Government of </w:t>
      </w:r>
      <w:r w:rsidR="009730CC">
        <w:rPr>
          <w:rFonts w:asciiTheme="minorHAnsi" w:hAnsiTheme="minorHAnsi"/>
          <w:lang w:val="en-GB" w:eastAsia="ko-KR"/>
        </w:rPr>
        <w:t>Viet Nam</w:t>
      </w:r>
      <w:r w:rsidR="00563013" w:rsidRPr="00012C8C">
        <w:rPr>
          <w:rFonts w:asciiTheme="minorHAnsi" w:hAnsiTheme="minorHAnsi"/>
          <w:lang w:val="en-GB" w:eastAsia="ko-KR"/>
        </w:rPr>
        <w:t xml:space="preserve"> </w:t>
      </w:r>
      <w:r w:rsidR="006B135D">
        <w:rPr>
          <w:rFonts w:asciiTheme="minorHAnsi" w:hAnsiTheme="minorHAnsi"/>
          <w:lang w:val="en-GB" w:eastAsia="ko-KR"/>
        </w:rPr>
        <w:t>in</w:t>
      </w:r>
      <w:r w:rsidR="00563013" w:rsidRPr="00012C8C">
        <w:rPr>
          <w:rFonts w:asciiTheme="minorHAnsi" w:hAnsiTheme="minorHAnsi"/>
          <w:lang w:val="en-GB" w:eastAsia="ko-KR"/>
        </w:rPr>
        <w:t xml:space="preserve"> the development and implementation of </w:t>
      </w:r>
      <w:r w:rsidR="009730CC">
        <w:rPr>
          <w:rFonts w:asciiTheme="minorHAnsi" w:hAnsiTheme="minorHAnsi"/>
          <w:lang w:val="en-GB" w:eastAsia="ko-KR"/>
        </w:rPr>
        <w:t>Viet Nam</w:t>
      </w:r>
      <w:r w:rsidR="00563013" w:rsidRPr="00012C8C">
        <w:rPr>
          <w:rFonts w:asciiTheme="minorHAnsi" w:hAnsiTheme="minorHAnsi"/>
          <w:lang w:val="en-GB" w:eastAsia="ko-KR"/>
        </w:rPr>
        <w:t xml:space="preserve">’s green growth strategies and action plans. </w:t>
      </w:r>
    </w:p>
    <w:p w14:paraId="02D43AAC" w14:textId="6C6FA081" w:rsidR="00563013" w:rsidRPr="00012C8C" w:rsidRDefault="00563013" w:rsidP="00012C8C">
      <w:pPr>
        <w:spacing w:before="120"/>
        <w:rPr>
          <w:rFonts w:asciiTheme="minorHAnsi" w:hAnsiTheme="minorHAnsi"/>
          <w:lang w:val="en-GB" w:eastAsia="ko-KR"/>
        </w:rPr>
      </w:pPr>
      <w:r w:rsidRPr="00012C8C">
        <w:rPr>
          <w:rFonts w:asciiTheme="minorHAnsi" w:hAnsiTheme="minorHAnsi"/>
          <w:lang w:val="en-GB" w:eastAsia="ko-KR"/>
        </w:rPr>
        <w:t xml:space="preserve">The early focus of the project </w:t>
      </w:r>
      <w:proofErr w:type="spellStart"/>
      <w:r w:rsidRPr="00012C8C">
        <w:rPr>
          <w:rFonts w:asciiTheme="minorHAnsi" w:hAnsiTheme="minorHAnsi"/>
          <w:lang w:val="en-GB" w:eastAsia="ko-KR"/>
        </w:rPr>
        <w:t>centered</w:t>
      </w:r>
      <w:proofErr w:type="spellEnd"/>
      <w:r w:rsidRPr="00012C8C">
        <w:rPr>
          <w:rFonts w:asciiTheme="minorHAnsi" w:hAnsiTheme="minorHAnsi"/>
          <w:lang w:val="en-GB" w:eastAsia="ko-KR"/>
        </w:rPr>
        <w:t xml:space="preserve"> on support</w:t>
      </w:r>
      <w:r w:rsidR="00857594">
        <w:rPr>
          <w:rFonts w:asciiTheme="minorHAnsi" w:hAnsiTheme="minorHAnsi"/>
          <w:lang w:val="en-GB" w:eastAsia="ko-KR"/>
        </w:rPr>
        <w:t>ing</w:t>
      </w:r>
      <w:r w:rsidRPr="00012C8C">
        <w:rPr>
          <w:rFonts w:asciiTheme="minorHAnsi" w:hAnsiTheme="minorHAnsi"/>
          <w:lang w:val="en-GB" w:eastAsia="ko-KR"/>
        </w:rPr>
        <w:t xml:space="preserve"> the development and launch of </w:t>
      </w:r>
      <w:r w:rsidR="009730CC">
        <w:rPr>
          <w:rFonts w:asciiTheme="minorHAnsi" w:hAnsiTheme="minorHAnsi"/>
          <w:lang w:val="en-GB" w:eastAsia="ko-KR"/>
        </w:rPr>
        <w:t>Viet Nam</w:t>
      </w:r>
      <w:r w:rsidRPr="00012C8C">
        <w:rPr>
          <w:rFonts w:asciiTheme="minorHAnsi" w:hAnsiTheme="minorHAnsi"/>
          <w:lang w:val="en-GB" w:eastAsia="ko-KR"/>
        </w:rPr>
        <w:t xml:space="preserve">’s </w:t>
      </w:r>
      <w:r w:rsidR="00346DC7">
        <w:rPr>
          <w:rFonts w:asciiTheme="minorHAnsi" w:hAnsiTheme="minorHAnsi"/>
          <w:lang w:val="en-GB" w:eastAsia="ko-KR"/>
        </w:rPr>
        <w:t>‘</w:t>
      </w:r>
      <w:r w:rsidRPr="00012C8C">
        <w:rPr>
          <w:rFonts w:asciiTheme="minorHAnsi" w:hAnsiTheme="minorHAnsi"/>
          <w:lang w:val="en-GB" w:eastAsia="ko-KR"/>
        </w:rPr>
        <w:t>National Strategy on Green Growth for the period 2011- 2020 with vision to 2050 (VGGS)</w:t>
      </w:r>
      <w:r w:rsidR="00346DC7">
        <w:rPr>
          <w:rFonts w:asciiTheme="minorHAnsi" w:hAnsiTheme="minorHAnsi"/>
          <w:lang w:val="en-GB" w:eastAsia="ko-KR"/>
        </w:rPr>
        <w:t>’</w:t>
      </w:r>
      <w:r w:rsidRPr="00012C8C">
        <w:rPr>
          <w:rFonts w:asciiTheme="minorHAnsi" w:hAnsiTheme="minorHAnsi"/>
          <w:lang w:val="en-GB" w:eastAsia="ko-KR"/>
        </w:rPr>
        <w:t>. GGGI conducted a comprehensive review of the draft VGGS and gave specific inputs on an array of sectors as well as on VGGS implementation strategies. Leveraging viable green growth investment opportunities was identified as a key element of successful VGGS implementation. In this regard, GGGI partnered with M</w:t>
      </w:r>
      <w:r w:rsidR="006E03AF">
        <w:rPr>
          <w:rFonts w:asciiTheme="minorHAnsi" w:hAnsiTheme="minorHAnsi"/>
          <w:lang w:val="en-GB" w:eastAsia="ko-KR"/>
        </w:rPr>
        <w:t xml:space="preserve">inistry of </w:t>
      </w:r>
      <w:proofErr w:type="spellStart"/>
      <w:r w:rsidRPr="00012C8C">
        <w:rPr>
          <w:rFonts w:asciiTheme="minorHAnsi" w:hAnsiTheme="minorHAnsi"/>
          <w:lang w:val="en-GB" w:eastAsia="ko-KR"/>
        </w:rPr>
        <w:t>PI</w:t>
      </w:r>
      <w:r w:rsidR="006E03AF">
        <w:rPr>
          <w:rFonts w:asciiTheme="minorHAnsi" w:hAnsiTheme="minorHAnsi"/>
          <w:lang w:val="en-GB" w:eastAsia="ko-KR"/>
        </w:rPr>
        <w:t>anning</w:t>
      </w:r>
      <w:proofErr w:type="spellEnd"/>
      <w:r w:rsidR="006E03AF">
        <w:rPr>
          <w:rFonts w:asciiTheme="minorHAnsi" w:hAnsiTheme="minorHAnsi"/>
          <w:lang w:val="en-GB" w:eastAsia="ko-KR"/>
        </w:rPr>
        <w:t xml:space="preserve"> </w:t>
      </w:r>
      <w:r w:rsidR="00686281">
        <w:rPr>
          <w:rFonts w:asciiTheme="minorHAnsi" w:hAnsiTheme="minorHAnsi"/>
          <w:lang w:val="en-GB" w:eastAsia="ko-KR"/>
        </w:rPr>
        <w:t>and Investment</w:t>
      </w:r>
      <w:r w:rsidRPr="00012C8C">
        <w:rPr>
          <w:rFonts w:asciiTheme="minorHAnsi" w:hAnsiTheme="minorHAnsi"/>
          <w:lang w:val="en-GB" w:eastAsia="ko-KR"/>
        </w:rPr>
        <w:t xml:space="preserve"> to develop the customized Investment Guideline for Green Growth in </w:t>
      </w:r>
      <w:r w:rsidR="009730CC">
        <w:rPr>
          <w:rFonts w:asciiTheme="minorHAnsi" w:hAnsiTheme="minorHAnsi"/>
          <w:lang w:val="en-GB" w:eastAsia="ko-KR"/>
        </w:rPr>
        <w:t>Viet Nam</w:t>
      </w:r>
      <w:r w:rsidRPr="00012C8C">
        <w:rPr>
          <w:rFonts w:asciiTheme="minorHAnsi" w:hAnsiTheme="minorHAnsi"/>
          <w:lang w:val="en-GB" w:eastAsia="ko-KR"/>
        </w:rPr>
        <w:t xml:space="preserve">. The Investment Guideline is designed to help with the implementation of the VGGS by providing a methodology for screening and prioritizing investment opportunities as well as mobilizing public and private finance. </w:t>
      </w:r>
    </w:p>
    <w:p w14:paraId="1EF96BA8" w14:textId="2D53B464" w:rsidR="001D7882" w:rsidRPr="00012C8C" w:rsidRDefault="00563013" w:rsidP="00012C8C">
      <w:pPr>
        <w:spacing w:before="120"/>
        <w:rPr>
          <w:rFonts w:asciiTheme="minorHAnsi" w:hAnsiTheme="minorHAnsi"/>
          <w:lang w:val="en-GB" w:eastAsia="ko-KR"/>
        </w:rPr>
      </w:pPr>
      <w:r w:rsidRPr="00012C8C">
        <w:rPr>
          <w:rFonts w:asciiTheme="minorHAnsi" w:hAnsiTheme="minorHAnsi"/>
          <w:lang w:val="en-GB" w:eastAsia="ko-KR"/>
        </w:rPr>
        <w:t xml:space="preserve">GGGI is </w:t>
      </w:r>
      <w:r w:rsidR="006E03AF">
        <w:rPr>
          <w:rFonts w:asciiTheme="minorHAnsi" w:hAnsiTheme="minorHAnsi"/>
          <w:lang w:val="en-GB" w:eastAsia="ko-KR"/>
        </w:rPr>
        <w:t>now beginning to support</w:t>
      </w:r>
      <w:r w:rsidRPr="00012C8C">
        <w:rPr>
          <w:rFonts w:asciiTheme="minorHAnsi" w:hAnsiTheme="minorHAnsi"/>
          <w:lang w:val="en-GB" w:eastAsia="ko-KR"/>
        </w:rPr>
        <w:t xml:space="preserve"> the development of green cities through activities aiming to mainstream green growth in government bodies responsible for urban planning. </w:t>
      </w:r>
      <w:r w:rsidR="001D7882" w:rsidRPr="00012C8C">
        <w:rPr>
          <w:rFonts w:asciiTheme="minorHAnsi" w:hAnsiTheme="minorHAnsi"/>
          <w:lang w:val="en-GB" w:eastAsia="ko-KR"/>
        </w:rPr>
        <w:t xml:space="preserve">The Ministry of Construction of </w:t>
      </w:r>
      <w:r w:rsidR="009730CC">
        <w:rPr>
          <w:rFonts w:asciiTheme="minorHAnsi" w:hAnsiTheme="minorHAnsi"/>
          <w:lang w:val="en-GB" w:eastAsia="ko-KR"/>
        </w:rPr>
        <w:t>Viet Nam</w:t>
      </w:r>
      <w:r w:rsidR="00A96946">
        <w:rPr>
          <w:rFonts w:asciiTheme="minorHAnsi" w:hAnsiTheme="minorHAnsi"/>
          <w:lang w:val="en-GB" w:eastAsia="ko-KR"/>
        </w:rPr>
        <w:t xml:space="preserve">, a leading government agency in the field of urban planning in </w:t>
      </w:r>
      <w:r w:rsidR="009730CC">
        <w:rPr>
          <w:rFonts w:asciiTheme="minorHAnsi" w:hAnsiTheme="minorHAnsi"/>
          <w:lang w:val="en-GB" w:eastAsia="ko-KR"/>
        </w:rPr>
        <w:t>Viet Nam</w:t>
      </w:r>
      <w:r w:rsidR="00A96946">
        <w:rPr>
          <w:rFonts w:asciiTheme="minorHAnsi" w:hAnsiTheme="minorHAnsi"/>
          <w:lang w:val="en-GB" w:eastAsia="ko-KR"/>
        </w:rPr>
        <w:t>,</w:t>
      </w:r>
      <w:r w:rsidR="001D7882" w:rsidRPr="00012C8C">
        <w:rPr>
          <w:rFonts w:asciiTheme="minorHAnsi" w:hAnsiTheme="minorHAnsi"/>
          <w:lang w:val="en-GB" w:eastAsia="ko-KR"/>
        </w:rPr>
        <w:t xml:space="preserve"> has identified the following five areas of activities </w:t>
      </w:r>
      <w:r w:rsidR="00A96946">
        <w:rPr>
          <w:rFonts w:asciiTheme="minorHAnsi" w:hAnsiTheme="minorHAnsi"/>
          <w:lang w:val="en-GB" w:eastAsia="ko-KR"/>
        </w:rPr>
        <w:t>that</w:t>
      </w:r>
      <w:r w:rsidR="00A96946" w:rsidRPr="00012C8C">
        <w:rPr>
          <w:rFonts w:asciiTheme="minorHAnsi" w:hAnsiTheme="minorHAnsi"/>
          <w:lang w:val="en-GB" w:eastAsia="ko-KR"/>
        </w:rPr>
        <w:t xml:space="preserve"> </w:t>
      </w:r>
      <w:r w:rsidR="001D7882" w:rsidRPr="00012C8C">
        <w:rPr>
          <w:rFonts w:asciiTheme="minorHAnsi" w:hAnsiTheme="minorHAnsi"/>
          <w:lang w:val="en-GB" w:eastAsia="ko-KR"/>
        </w:rPr>
        <w:t xml:space="preserve">are critical for implementing the National Green Growth Action Plan </w:t>
      </w:r>
      <w:r w:rsidR="00A96946" w:rsidRPr="00012C8C">
        <w:rPr>
          <w:rFonts w:asciiTheme="minorHAnsi" w:hAnsiTheme="minorHAnsi"/>
          <w:lang w:val="en-GB" w:eastAsia="ko-KR"/>
        </w:rPr>
        <w:t>(Decision 403/QD-</w:t>
      </w:r>
      <w:proofErr w:type="spellStart"/>
      <w:r w:rsidR="00A96946" w:rsidRPr="00012C8C">
        <w:rPr>
          <w:rFonts w:asciiTheme="minorHAnsi" w:hAnsiTheme="minorHAnsi"/>
          <w:lang w:val="en-GB" w:eastAsia="ko-KR"/>
        </w:rPr>
        <w:t>TTg</w:t>
      </w:r>
      <w:proofErr w:type="spellEnd"/>
      <w:r w:rsidR="00A96946" w:rsidRPr="00012C8C">
        <w:rPr>
          <w:rFonts w:asciiTheme="minorHAnsi" w:hAnsiTheme="minorHAnsi"/>
          <w:lang w:val="en-GB" w:eastAsia="ko-KR"/>
        </w:rPr>
        <w:t>)</w:t>
      </w:r>
      <w:r w:rsidR="00A96946">
        <w:rPr>
          <w:rFonts w:asciiTheme="minorHAnsi" w:hAnsiTheme="minorHAnsi"/>
          <w:lang w:val="en-GB" w:eastAsia="ko-KR"/>
        </w:rPr>
        <w:t xml:space="preserve"> </w:t>
      </w:r>
      <w:r w:rsidR="001D7882" w:rsidRPr="00012C8C">
        <w:rPr>
          <w:rFonts w:asciiTheme="minorHAnsi" w:hAnsiTheme="minorHAnsi"/>
          <w:lang w:val="en-GB" w:eastAsia="ko-KR"/>
        </w:rPr>
        <w:t>in the urban sector:</w:t>
      </w:r>
    </w:p>
    <w:p w14:paraId="61A3D4C9" w14:textId="0D1BFA70" w:rsidR="001D7882" w:rsidRPr="00012C8C" w:rsidRDefault="001D7882" w:rsidP="00012C8C">
      <w:pPr>
        <w:pStyle w:val="ListParagraph"/>
        <w:numPr>
          <w:ilvl w:val="0"/>
          <w:numId w:val="20"/>
        </w:numPr>
        <w:spacing w:before="120"/>
        <w:ind w:leftChars="0"/>
        <w:rPr>
          <w:rFonts w:asciiTheme="minorHAnsi" w:hAnsiTheme="minorHAnsi"/>
          <w:sz w:val="24"/>
          <w:lang w:val="en-GB"/>
        </w:rPr>
      </w:pPr>
      <w:r w:rsidRPr="00012C8C">
        <w:rPr>
          <w:rFonts w:asciiTheme="minorHAnsi" w:hAnsiTheme="minorHAnsi"/>
          <w:sz w:val="24"/>
          <w:lang w:val="en-GB"/>
        </w:rPr>
        <w:t>Development of Urban Green Growth Strategic Framework and Roadmap</w:t>
      </w:r>
    </w:p>
    <w:p w14:paraId="65270B2B" w14:textId="05634DDE" w:rsidR="001D7882" w:rsidRPr="00012C8C" w:rsidRDefault="001D7882" w:rsidP="003A7D06">
      <w:pPr>
        <w:pStyle w:val="ListParagraph"/>
        <w:numPr>
          <w:ilvl w:val="0"/>
          <w:numId w:val="20"/>
        </w:numPr>
        <w:ind w:leftChars="0"/>
        <w:rPr>
          <w:rFonts w:asciiTheme="minorHAnsi" w:hAnsiTheme="minorHAnsi"/>
          <w:sz w:val="24"/>
          <w:lang w:val="en-GB"/>
        </w:rPr>
      </w:pPr>
      <w:r w:rsidRPr="00012C8C">
        <w:rPr>
          <w:rFonts w:asciiTheme="minorHAnsi" w:hAnsiTheme="minorHAnsi"/>
          <w:sz w:val="24"/>
          <w:lang w:val="en-GB"/>
        </w:rPr>
        <w:t>Identification of Urban Green Growth Monitoring and Implementation Indicators</w:t>
      </w:r>
    </w:p>
    <w:p w14:paraId="25E45CE5" w14:textId="4DAEF372" w:rsidR="001D7882" w:rsidRPr="00012C8C" w:rsidRDefault="001D7882" w:rsidP="003A7D06">
      <w:pPr>
        <w:pStyle w:val="ListParagraph"/>
        <w:numPr>
          <w:ilvl w:val="0"/>
          <w:numId w:val="20"/>
        </w:numPr>
        <w:ind w:leftChars="0"/>
        <w:rPr>
          <w:rFonts w:asciiTheme="minorHAnsi" w:hAnsiTheme="minorHAnsi"/>
          <w:sz w:val="24"/>
          <w:lang w:val="en-GB"/>
        </w:rPr>
      </w:pPr>
      <w:r w:rsidRPr="00012C8C">
        <w:rPr>
          <w:rFonts w:asciiTheme="minorHAnsi" w:hAnsiTheme="minorHAnsi"/>
          <w:sz w:val="24"/>
          <w:lang w:val="en-GB"/>
        </w:rPr>
        <w:t>Preparation of Urban Green Growth Guidelines and Best Practices and Analysis</w:t>
      </w:r>
    </w:p>
    <w:p w14:paraId="44CC82BA" w14:textId="4BBE464A" w:rsidR="001D7882" w:rsidRPr="00012C8C" w:rsidRDefault="001D7882" w:rsidP="003A7D06">
      <w:pPr>
        <w:pStyle w:val="ListParagraph"/>
        <w:numPr>
          <w:ilvl w:val="0"/>
          <w:numId w:val="20"/>
        </w:numPr>
        <w:ind w:leftChars="0"/>
        <w:rPr>
          <w:rFonts w:asciiTheme="minorHAnsi" w:hAnsiTheme="minorHAnsi"/>
          <w:sz w:val="24"/>
          <w:lang w:val="en-GB"/>
        </w:rPr>
      </w:pPr>
      <w:r w:rsidRPr="00012C8C">
        <w:rPr>
          <w:rFonts w:asciiTheme="minorHAnsi" w:hAnsiTheme="minorHAnsi"/>
          <w:sz w:val="24"/>
          <w:lang w:val="en-GB"/>
        </w:rPr>
        <w:t>Training and Capacity Building</w:t>
      </w:r>
    </w:p>
    <w:p w14:paraId="305D1F50" w14:textId="5D9B519C" w:rsidR="00012C8C" w:rsidRPr="001F665A" w:rsidRDefault="001D7882" w:rsidP="003A7D06">
      <w:pPr>
        <w:pStyle w:val="ListParagraph"/>
        <w:numPr>
          <w:ilvl w:val="0"/>
          <w:numId w:val="20"/>
        </w:numPr>
        <w:ind w:leftChars="0"/>
        <w:rPr>
          <w:rFonts w:asciiTheme="minorHAnsi" w:hAnsiTheme="minorHAnsi"/>
          <w:sz w:val="24"/>
          <w:lang w:val="en-GB"/>
        </w:rPr>
      </w:pPr>
      <w:r w:rsidRPr="00012C8C">
        <w:rPr>
          <w:rFonts w:asciiTheme="minorHAnsi" w:hAnsiTheme="minorHAnsi"/>
          <w:sz w:val="24"/>
          <w:lang w:val="en-GB"/>
        </w:rPr>
        <w:t>Prioritized E2+Equity Investments</w:t>
      </w:r>
    </w:p>
    <w:p w14:paraId="4D658974" w14:textId="588C2683" w:rsidR="00332AA8" w:rsidRDefault="00A96946" w:rsidP="00012C8C">
      <w:pPr>
        <w:spacing w:before="120"/>
        <w:rPr>
          <w:rFonts w:asciiTheme="minorHAnsi" w:hAnsiTheme="minorHAnsi"/>
          <w:lang w:val="en-GB" w:eastAsia="ko-KR"/>
        </w:rPr>
      </w:pPr>
      <w:r>
        <w:rPr>
          <w:rFonts w:asciiTheme="minorHAnsi" w:hAnsiTheme="minorHAnsi"/>
          <w:lang w:val="en-GB" w:eastAsia="ko-KR"/>
        </w:rPr>
        <w:t xml:space="preserve">Titled </w:t>
      </w:r>
      <w:r w:rsidR="009730CC">
        <w:rPr>
          <w:rFonts w:asciiTheme="minorHAnsi" w:hAnsiTheme="minorHAnsi"/>
          <w:lang w:val="en-GB" w:eastAsia="ko-KR"/>
        </w:rPr>
        <w:t>Viet Nam</w:t>
      </w:r>
      <w:r w:rsidR="004B65D6">
        <w:rPr>
          <w:rFonts w:asciiTheme="minorHAnsi" w:hAnsiTheme="minorHAnsi"/>
          <w:lang w:val="en-GB" w:eastAsia="ko-KR"/>
        </w:rPr>
        <w:t>’s</w:t>
      </w:r>
      <w:r>
        <w:rPr>
          <w:rFonts w:asciiTheme="minorHAnsi" w:hAnsiTheme="minorHAnsi"/>
          <w:lang w:val="en-GB" w:eastAsia="ko-KR"/>
        </w:rPr>
        <w:t xml:space="preserve"> </w:t>
      </w:r>
      <w:r w:rsidRPr="00012C8C">
        <w:rPr>
          <w:rFonts w:asciiTheme="minorHAnsi" w:hAnsiTheme="minorHAnsi"/>
          <w:lang w:val="en-GB" w:eastAsia="ko-KR"/>
        </w:rPr>
        <w:t>U</w:t>
      </w:r>
      <w:r>
        <w:rPr>
          <w:rFonts w:asciiTheme="minorHAnsi" w:hAnsiTheme="minorHAnsi"/>
          <w:lang w:val="en-GB" w:eastAsia="ko-KR"/>
        </w:rPr>
        <w:t>rban Green Growth Action (“Project”</w:t>
      </w:r>
      <w:r w:rsidR="00332AA8">
        <w:rPr>
          <w:rFonts w:asciiTheme="minorHAnsi" w:hAnsiTheme="minorHAnsi"/>
          <w:lang w:val="en-GB" w:eastAsia="ko-KR"/>
        </w:rPr>
        <w:t>), the Project aims to</w:t>
      </w:r>
      <w:r w:rsidRPr="00012C8C">
        <w:rPr>
          <w:rFonts w:asciiTheme="minorHAnsi" w:hAnsiTheme="minorHAnsi"/>
          <w:lang w:val="en-GB" w:eastAsia="ko-KR"/>
        </w:rPr>
        <w:t xml:space="preserve"> </w:t>
      </w:r>
      <w:r w:rsidR="00332AA8">
        <w:rPr>
          <w:rFonts w:asciiTheme="minorHAnsi" w:hAnsiTheme="minorHAnsi"/>
          <w:lang w:val="en-GB" w:eastAsia="ko-KR"/>
        </w:rPr>
        <w:t xml:space="preserve">develop a national-level Urban Green Growth Strategy. Specifically, it aims to </w:t>
      </w:r>
      <w:r w:rsidR="00332AA8" w:rsidRPr="00365F27">
        <w:rPr>
          <w:rFonts w:asciiTheme="minorHAnsi" w:hAnsiTheme="minorHAnsi"/>
          <w:lang w:val="en-GB" w:eastAsia="ko-KR"/>
        </w:rPr>
        <w:t>assist the implementation of the</w:t>
      </w:r>
      <w:r w:rsidR="00332AA8">
        <w:rPr>
          <w:rFonts w:asciiTheme="minorHAnsi" w:hAnsiTheme="minorHAnsi"/>
          <w:lang w:val="en-GB" w:eastAsia="ko-KR"/>
        </w:rPr>
        <w:t xml:space="preserve"> National Green Growth Strategy </w:t>
      </w:r>
      <w:r w:rsidR="00332AA8" w:rsidRPr="00012C8C">
        <w:rPr>
          <w:rFonts w:asciiTheme="minorHAnsi" w:hAnsiTheme="minorHAnsi"/>
          <w:lang w:val="en-GB" w:eastAsia="ko-KR"/>
        </w:rPr>
        <w:t>(Decision 1393/QD-</w:t>
      </w:r>
      <w:proofErr w:type="spellStart"/>
      <w:r w:rsidR="00332AA8" w:rsidRPr="00012C8C">
        <w:rPr>
          <w:rFonts w:asciiTheme="minorHAnsi" w:hAnsiTheme="minorHAnsi"/>
          <w:lang w:val="en-GB" w:eastAsia="ko-KR"/>
        </w:rPr>
        <w:t>TTg</w:t>
      </w:r>
      <w:proofErr w:type="spellEnd"/>
      <w:r w:rsidR="00332AA8" w:rsidRPr="00012C8C">
        <w:rPr>
          <w:rFonts w:asciiTheme="minorHAnsi" w:hAnsiTheme="minorHAnsi"/>
          <w:lang w:val="en-GB" w:eastAsia="ko-KR"/>
        </w:rPr>
        <w:t xml:space="preserve">) and specific tasks assigned to Ministry of Construction of </w:t>
      </w:r>
      <w:r w:rsidR="009730CC">
        <w:rPr>
          <w:rFonts w:asciiTheme="minorHAnsi" w:hAnsiTheme="minorHAnsi"/>
          <w:lang w:val="en-GB" w:eastAsia="ko-KR"/>
        </w:rPr>
        <w:t>Viet Nam</w:t>
      </w:r>
      <w:r w:rsidR="00332AA8" w:rsidRPr="00012C8C">
        <w:rPr>
          <w:rFonts w:asciiTheme="minorHAnsi" w:hAnsiTheme="minorHAnsi"/>
          <w:lang w:val="en-GB" w:eastAsia="ko-KR"/>
        </w:rPr>
        <w:t xml:space="preserve"> in the</w:t>
      </w:r>
      <w:r w:rsidR="00332AA8">
        <w:rPr>
          <w:rFonts w:asciiTheme="minorHAnsi" w:hAnsiTheme="minorHAnsi"/>
          <w:lang w:val="en-GB" w:eastAsia="ko-KR"/>
        </w:rPr>
        <w:t xml:space="preserve"> context of the</w:t>
      </w:r>
      <w:r w:rsidR="00332AA8" w:rsidRPr="00012C8C">
        <w:rPr>
          <w:rFonts w:asciiTheme="minorHAnsi" w:hAnsiTheme="minorHAnsi"/>
          <w:lang w:val="en-GB" w:eastAsia="ko-KR"/>
        </w:rPr>
        <w:t xml:space="preserve"> National </w:t>
      </w:r>
      <w:r w:rsidR="00332AA8">
        <w:rPr>
          <w:rFonts w:asciiTheme="minorHAnsi" w:hAnsiTheme="minorHAnsi"/>
          <w:lang w:val="en-GB" w:eastAsia="ko-KR"/>
        </w:rPr>
        <w:t xml:space="preserve">Green Growth </w:t>
      </w:r>
      <w:r w:rsidR="00332AA8" w:rsidRPr="00012C8C">
        <w:rPr>
          <w:rFonts w:asciiTheme="minorHAnsi" w:hAnsiTheme="minorHAnsi"/>
          <w:lang w:val="en-GB" w:eastAsia="ko-KR"/>
        </w:rPr>
        <w:t xml:space="preserve">Action Plan </w:t>
      </w:r>
      <w:r w:rsidR="00332AA8" w:rsidRPr="00365F27">
        <w:rPr>
          <w:rFonts w:asciiTheme="minorHAnsi" w:hAnsiTheme="minorHAnsi"/>
          <w:lang w:val="en-GB" w:eastAsia="ko-KR"/>
        </w:rPr>
        <w:t xml:space="preserve">by developing a clear </w:t>
      </w:r>
      <w:r w:rsidR="00332AA8">
        <w:rPr>
          <w:rFonts w:asciiTheme="minorHAnsi" w:hAnsiTheme="minorHAnsi"/>
          <w:lang w:val="en-GB" w:eastAsia="ko-KR"/>
        </w:rPr>
        <w:t xml:space="preserve">green growth city index, conducting a </w:t>
      </w:r>
      <w:r w:rsidR="00332AA8" w:rsidRPr="001F665A">
        <w:rPr>
          <w:rFonts w:asciiTheme="minorHAnsi" w:hAnsiTheme="minorHAnsi"/>
          <w:i/>
          <w:lang w:val="en-GB" w:eastAsia="ko-KR"/>
        </w:rPr>
        <w:t>status quo</w:t>
      </w:r>
      <w:r w:rsidR="00332AA8">
        <w:rPr>
          <w:rFonts w:asciiTheme="minorHAnsi" w:hAnsiTheme="minorHAnsi"/>
          <w:lang w:val="en-GB" w:eastAsia="ko-KR"/>
        </w:rPr>
        <w:t xml:space="preserve"> assessment of urban green growth policies and activities, and executing capacity building trainings for the government officials of the Ministry of Construction in </w:t>
      </w:r>
      <w:r w:rsidR="009730CC">
        <w:rPr>
          <w:rFonts w:asciiTheme="minorHAnsi" w:hAnsiTheme="minorHAnsi"/>
          <w:lang w:val="en-GB" w:eastAsia="ko-KR"/>
        </w:rPr>
        <w:t>Viet Nam</w:t>
      </w:r>
      <w:r w:rsidR="00332AA8">
        <w:rPr>
          <w:rFonts w:asciiTheme="minorHAnsi" w:hAnsiTheme="minorHAnsi"/>
          <w:lang w:val="en-GB" w:eastAsia="ko-KR"/>
        </w:rPr>
        <w:t xml:space="preserve">. </w:t>
      </w:r>
    </w:p>
    <w:p w14:paraId="3523DAE1" w14:textId="32ACB65A" w:rsidR="00365F27" w:rsidRPr="00012C8C" w:rsidRDefault="00835C94" w:rsidP="00012C8C">
      <w:pPr>
        <w:spacing w:before="120"/>
        <w:rPr>
          <w:rFonts w:asciiTheme="minorHAnsi" w:hAnsiTheme="minorHAnsi"/>
          <w:lang w:val="en-GB" w:eastAsia="ko-KR"/>
        </w:rPr>
      </w:pPr>
      <w:r>
        <w:rPr>
          <w:rFonts w:asciiTheme="minorHAnsi" w:hAnsiTheme="minorHAnsi"/>
          <w:lang w:val="en-GB" w:eastAsia="ko-KR"/>
        </w:rPr>
        <w:t>In detail, the P</w:t>
      </w:r>
      <w:r w:rsidR="003C7115" w:rsidRPr="00012C8C">
        <w:rPr>
          <w:rFonts w:asciiTheme="minorHAnsi" w:hAnsiTheme="minorHAnsi"/>
          <w:lang w:val="en-GB" w:eastAsia="ko-KR"/>
        </w:rPr>
        <w:t>roject</w:t>
      </w:r>
      <w:r w:rsidR="00365F27" w:rsidRPr="00012C8C">
        <w:rPr>
          <w:rFonts w:asciiTheme="minorHAnsi" w:hAnsiTheme="minorHAnsi"/>
          <w:lang w:val="en-GB" w:eastAsia="ko-KR"/>
        </w:rPr>
        <w:t xml:space="preserve"> shall be underpinned by:</w:t>
      </w:r>
    </w:p>
    <w:p w14:paraId="37702732" w14:textId="13AE5A11" w:rsidR="00365F27" w:rsidRPr="00012C8C" w:rsidRDefault="00AA3362" w:rsidP="003A7D06">
      <w:pPr>
        <w:pStyle w:val="ListParagraph"/>
        <w:widowControl/>
        <w:numPr>
          <w:ilvl w:val="0"/>
          <w:numId w:val="5"/>
        </w:numPr>
        <w:wordWrap/>
        <w:autoSpaceDE/>
        <w:autoSpaceDN/>
        <w:spacing w:before="240"/>
        <w:ind w:leftChars="0"/>
        <w:jc w:val="left"/>
        <w:rPr>
          <w:rFonts w:asciiTheme="minorHAnsi" w:hAnsiTheme="minorHAnsi"/>
          <w:sz w:val="24"/>
          <w:szCs w:val="24"/>
        </w:rPr>
      </w:pPr>
      <w:r>
        <w:rPr>
          <w:rFonts w:asciiTheme="minorHAnsi" w:hAnsiTheme="minorHAnsi"/>
          <w:sz w:val="24"/>
          <w:szCs w:val="24"/>
        </w:rPr>
        <w:t>I</w:t>
      </w:r>
      <w:r w:rsidR="001F665A">
        <w:rPr>
          <w:rFonts w:asciiTheme="minorHAnsi" w:hAnsiTheme="minorHAnsi"/>
          <w:sz w:val="24"/>
          <w:szCs w:val="24"/>
        </w:rPr>
        <w:t>dentified</w:t>
      </w:r>
      <w:r w:rsidR="00365F27" w:rsidRPr="00012C8C">
        <w:rPr>
          <w:rFonts w:asciiTheme="minorHAnsi" w:hAnsiTheme="minorHAnsi"/>
          <w:sz w:val="24"/>
          <w:szCs w:val="24"/>
        </w:rPr>
        <w:t xml:space="preserve"> </w:t>
      </w:r>
      <w:r w:rsidR="00686281" w:rsidRPr="00012C8C">
        <w:rPr>
          <w:rFonts w:asciiTheme="minorHAnsi" w:hAnsiTheme="minorHAnsi"/>
          <w:sz w:val="24"/>
          <w:szCs w:val="24"/>
        </w:rPr>
        <w:t>green growth index/</w:t>
      </w:r>
      <w:r w:rsidR="003C7115" w:rsidRPr="00012C8C">
        <w:rPr>
          <w:rFonts w:asciiTheme="minorHAnsi" w:hAnsiTheme="minorHAnsi"/>
          <w:sz w:val="24"/>
          <w:szCs w:val="24"/>
        </w:rPr>
        <w:t>indicators for cities</w:t>
      </w:r>
      <w:r w:rsidR="00365F27" w:rsidRPr="00012C8C">
        <w:rPr>
          <w:rFonts w:asciiTheme="minorHAnsi" w:hAnsiTheme="minorHAnsi"/>
          <w:sz w:val="24"/>
          <w:szCs w:val="24"/>
        </w:rPr>
        <w:t xml:space="preserve"> which conform to international standards </w:t>
      </w:r>
      <w:r w:rsidR="003C7115" w:rsidRPr="00012C8C">
        <w:rPr>
          <w:rFonts w:asciiTheme="minorHAnsi" w:hAnsiTheme="minorHAnsi"/>
          <w:sz w:val="24"/>
          <w:szCs w:val="24"/>
        </w:rPr>
        <w:t xml:space="preserve">while customized for </w:t>
      </w:r>
      <w:r>
        <w:rPr>
          <w:rFonts w:asciiTheme="minorHAnsi" w:hAnsiTheme="minorHAnsi"/>
          <w:sz w:val="24"/>
          <w:szCs w:val="24"/>
        </w:rPr>
        <w:t xml:space="preserve">the </w:t>
      </w:r>
      <w:r w:rsidR="009730CC">
        <w:rPr>
          <w:rFonts w:asciiTheme="minorHAnsi" w:hAnsiTheme="minorHAnsi"/>
          <w:sz w:val="24"/>
          <w:szCs w:val="24"/>
        </w:rPr>
        <w:t xml:space="preserve">Viet </w:t>
      </w:r>
      <w:proofErr w:type="spellStart"/>
      <w:r w:rsidR="009730CC">
        <w:rPr>
          <w:rFonts w:asciiTheme="minorHAnsi" w:hAnsiTheme="minorHAnsi"/>
          <w:sz w:val="24"/>
          <w:szCs w:val="24"/>
        </w:rPr>
        <w:t>Nam</w:t>
      </w:r>
      <w:r w:rsidR="003C7115" w:rsidRPr="00012C8C">
        <w:rPr>
          <w:rFonts w:asciiTheme="minorHAnsi" w:hAnsiTheme="minorHAnsi"/>
          <w:sz w:val="24"/>
          <w:szCs w:val="24"/>
        </w:rPr>
        <w:t>ese</w:t>
      </w:r>
      <w:proofErr w:type="spellEnd"/>
      <w:r w:rsidR="003C7115" w:rsidRPr="00012C8C">
        <w:rPr>
          <w:rFonts w:asciiTheme="minorHAnsi" w:hAnsiTheme="minorHAnsi"/>
          <w:sz w:val="24"/>
          <w:szCs w:val="24"/>
        </w:rPr>
        <w:t xml:space="preserve"> </w:t>
      </w:r>
      <w:r w:rsidR="00DF35AE" w:rsidRPr="00012C8C">
        <w:rPr>
          <w:rFonts w:asciiTheme="minorHAnsi" w:hAnsiTheme="minorHAnsi"/>
          <w:sz w:val="24"/>
          <w:szCs w:val="24"/>
        </w:rPr>
        <w:t xml:space="preserve">socio-economic </w:t>
      </w:r>
      <w:r w:rsidR="003C7115" w:rsidRPr="00012C8C">
        <w:rPr>
          <w:rFonts w:asciiTheme="minorHAnsi" w:hAnsiTheme="minorHAnsi"/>
          <w:sz w:val="24"/>
          <w:szCs w:val="24"/>
        </w:rPr>
        <w:t>context</w:t>
      </w:r>
      <w:r w:rsidR="00365F27" w:rsidRPr="00012C8C">
        <w:rPr>
          <w:rFonts w:asciiTheme="minorHAnsi" w:hAnsiTheme="minorHAnsi"/>
          <w:sz w:val="24"/>
          <w:szCs w:val="24"/>
        </w:rPr>
        <w:t>;</w:t>
      </w:r>
    </w:p>
    <w:p w14:paraId="649C6F4C" w14:textId="4885023D" w:rsidR="00365F27" w:rsidRPr="00012C8C" w:rsidRDefault="00365F27" w:rsidP="008134E3">
      <w:pPr>
        <w:pStyle w:val="ListParagraph"/>
        <w:widowControl/>
        <w:numPr>
          <w:ilvl w:val="0"/>
          <w:numId w:val="5"/>
        </w:numPr>
        <w:wordWrap/>
        <w:autoSpaceDE/>
        <w:autoSpaceDN/>
        <w:ind w:leftChars="0"/>
        <w:contextualSpacing/>
        <w:jc w:val="left"/>
        <w:rPr>
          <w:rFonts w:asciiTheme="minorHAnsi" w:hAnsiTheme="minorHAnsi"/>
          <w:sz w:val="24"/>
          <w:szCs w:val="24"/>
        </w:rPr>
      </w:pPr>
      <w:r w:rsidRPr="00012C8C">
        <w:rPr>
          <w:rFonts w:asciiTheme="minorHAnsi" w:hAnsiTheme="minorHAnsi"/>
          <w:sz w:val="24"/>
          <w:szCs w:val="24"/>
        </w:rPr>
        <w:t xml:space="preserve">A </w:t>
      </w:r>
      <w:r w:rsidR="00275B64" w:rsidRPr="00012C8C">
        <w:rPr>
          <w:rFonts w:asciiTheme="minorHAnsi" w:hAnsiTheme="minorHAnsi"/>
          <w:sz w:val="24"/>
          <w:szCs w:val="24"/>
        </w:rPr>
        <w:t>comprehensive national and sub-national level assessment of urban green growth activities</w:t>
      </w:r>
      <w:r w:rsidRPr="00012C8C">
        <w:rPr>
          <w:rFonts w:asciiTheme="minorHAnsi" w:hAnsiTheme="minorHAnsi"/>
          <w:sz w:val="24"/>
          <w:szCs w:val="24"/>
        </w:rPr>
        <w:t>. This will be accompanied by the identification</w:t>
      </w:r>
      <w:r w:rsidR="00012C8C">
        <w:rPr>
          <w:rFonts w:asciiTheme="minorHAnsi" w:hAnsiTheme="minorHAnsi"/>
          <w:sz w:val="24"/>
          <w:szCs w:val="24"/>
        </w:rPr>
        <w:t>,</w:t>
      </w:r>
      <w:r w:rsidRPr="00012C8C">
        <w:rPr>
          <w:rFonts w:asciiTheme="minorHAnsi" w:hAnsiTheme="minorHAnsi"/>
          <w:sz w:val="24"/>
          <w:szCs w:val="24"/>
        </w:rPr>
        <w:t xml:space="preserve"> prioritization</w:t>
      </w:r>
      <w:r w:rsidR="00012C8C">
        <w:rPr>
          <w:rFonts w:asciiTheme="minorHAnsi" w:hAnsiTheme="minorHAnsi"/>
          <w:sz w:val="24"/>
          <w:szCs w:val="24"/>
        </w:rPr>
        <w:t>, and assessment</w:t>
      </w:r>
      <w:r w:rsidRPr="00012C8C">
        <w:rPr>
          <w:rFonts w:asciiTheme="minorHAnsi" w:hAnsiTheme="minorHAnsi"/>
          <w:sz w:val="24"/>
          <w:szCs w:val="24"/>
        </w:rPr>
        <w:t xml:space="preserve"> of</w:t>
      </w:r>
      <w:r w:rsidR="00275B64" w:rsidRPr="00012C8C">
        <w:rPr>
          <w:rFonts w:asciiTheme="minorHAnsi" w:hAnsiTheme="minorHAnsi"/>
          <w:sz w:val="24"/>
          <w:szCs w:val="24"/>
        </w:rPr>
        <w:t xml:space="preserve"> cities which require </w:t>
      </w:r>
      <w:r w:rsidR="008156E7">
        <w:rPr>
          <w:rFonts w:asciiTheme="minorHAnsi" w:hAnsiTheme="minorHAnsi"/>
          <w:sz w:val="24"/>
          <w:szCs w:val="24"/>
        </w:rPr>
        <w:t xml:space="preserve">city-level </w:t>
      </w:r>
      <w:r w:rsidR="00275B64" w:rsidRPr="00012C8C">
        <w:rPr>
          <w:rFonts w:asciiTheme="minorHAnsi" w:hAnsiTheme="minorHAnsi"/>
          <w:sz w:val="24"/>
          <w:szCs w:val="24"/>
        </w:rPr>
        <w:t xml:space="preserve">green growth </w:t>
      </w:r>
      <w:r w:rsidR="00012C8C">
        <w:rPr>
          <w:rFonts w:asciiTheme="minorHAnsi" w:hAnsiTheme="minorHAnsi"/>
          <w:sz w:val="24"/>
          <w:szCs w:val="24"/>
        </w:rPr>
        <w:t>action plans</w:t>
      </w:r>
      <w:r w:rsidR="00275B64" w:rsidRPr="00012C8C">
        <w:rPr>
          <w:rFonts w:asciiTheme="minorHAnsi" w:hAnsiTheme="minorHAnsi"/>
          <w:sz w:val="24"/>
          <w:szCs w:val="24"/>
        </w:rPr>
        <w:t xml:space="preserve"> and roadmap</w:t>
      </w:r>
      <w:r w:rsidRPr="00012C8C">
        <w:rPr>
          <w:rFonts w:asciiTheme="minorHAnsi" w:hAnsiTheme="minorHAnsi"/>
          <w:sz w:val="24"/>
          <w:szCs w:val="24"/>
        </w:rPr>
        <w:t>;</w:t>
      </w:r>
    </w:p>
    <w:p w14:paraId="18FA06E3" w14:textId="5F26AE5F" w:rsidR="00365F27" w:rsidRDefault="00365F27" w:rsidP="008134E3">
      <w:pPr>
        <w:pStyle w:val="ListParagraph"/>
        <w:widowControl/>
        <w:numPr>
          <w:ilvl w:val="0"/>
          <w:numId w:val="5"/>
        </w:numPr>
        <w:wordWrap/>
        <w:autoSpaceDE/>
        <w:autoSpaceDN/>
        <w:ind w:leftChars="0"/>
        <w:contextualSpacing/>
        <w:jc w:val="left"/>
        <w:rPr>
          <w:rFonts w:asciiTheme="minorHAnsi" w:hAnsiTheme="minorHAnsi"/>
          <w:sz w:val="24"/>
          <w:szCs w:val="24"/>
        </w:rPr>
      </w:pPr>
      <w:r w:rsidRPr="00012C8C">
        <w:rPr>
          <w:rFonts w:asciiTheme="minorHAnsi" w:hAnsiTheme="minorHAnsi"/>
          <w:sz w:val="24"/>
          <w:szCs w:val="24"/>
        </w:rPr>
        <w:t xml:space="preserve">An enhanced capacity </w:t>
      </w:r>
      <w:r w:rsidR="00857594">
        <w:rPr>
          <w:rFonts w:asciiTheme="minorHAnsi" w:hAnsiTheme="minorHAnsi"/>
          <w:sz w:val="24"/>
          <w:szCs w:val="24"/>
        </w:rPr>
        <w:t xml:space="preserve">of government officials </w:t>
      </w:r>
      <w:r w:rsidRPr="00012C8C">
        <w:rPr>
          <w:rFonts w:asciiTheme="minorHAnsi" w:hAnsiTheme="minorHAnsi"/>
          <w:sz w:val="24"/>
          <w:szCs w:val="24"/>
        </w:rPr>
        <w:t>within the</w:t>
      </w:r>
      <w:r w:rsidR="00275B64" w:rsidRPr="00012C8C">
        <w:rPr>
          <w:rFonts w:asciiTheme="minorHAnsi" w:hAnsiTheme="minorHAnsi"/>
          <w:sz w:val="24"/>
          <w:szCs w:val="24"/>
        </w:rPr>
        <w:t xml:space="preserve"> Ministry of Construction</w:t>
      </w:r>
      <w:r w:rsidR="00194693">
        <w:rPr>
          <w:rFonts w:asciiTheme="minorHAnsi" w:hAnsiTheme="minorHAnsi"/>
          <w:sz w:val="24"/>
          <w:szCs w:val="24"/>
        </w:rPr>
        <w:t xml:space="preserve"> and other line ministries as necessary</w:t>
      </w:r>
      <w:r w:rsidR="001F665A">
        <w:rPr>
          <w:rFonts w:asciiTheme="minorHAnsi" w:hAnsiTheme="minorHAnsi"/>
          <w:sz w:val="24"/>
          <w:szCs w:val="24"/>
        </w:rPr>
        <w:t>,</w:t>
      </w:r>
      <w:r w:rsidRPr="00012C8C">
        <w:rPr>
          <w:rFonts w:asciiTheme="minorHAnsi" w:hAnsiTheme="minorHAnsi"/>
          <w:sz w:val="24"/>
          <w:szCs w:val="24"/>
        </w:rPr>
        <w:t xml:space="preserve"> </w:t>
      </w:r>
      <w:r w:rsidR="00835C94">
        <w:rPr>
          <w:rFonts w:asciiTheme="minorHAnsi" w:hAnsiTheme="minorHAnsi"/>
          <w:sz w:val="24"/>
          <w:szCs w:val="24"/>
        </w:rPr>
        <w:t xml:space="preserve">in </w:t>
      </w:r>
      <w:r w:rsidR="00037474">
        <w:rPr>
          <w:rFonts w:asciiTheme="minorHAnsi" w:hAnsiTheme="minorHAnsi"/>
          <w:sz w:val="24"/>
          <w:szCs w:val="24"/>
        </w:rPr>
        <w:t>coordinating various efforts to implement</w:t>
      </w:r>
      <w:r w:rsidR="00835C94">
        <w:rPr>
          <w:rFonts w:asciiTheme="minorHAnsi" w:hAnsiTheme="minorHAnsi"/>
          <w:sz w:val="24"/>
          <w:szCs w:val="24"/>
        </w:rPr>
        <w:t xml:space="preserve"> a city-level</w:t>
      </w:r>
      <w:r w:rsidR="00275B64" w:rsidRPr="00012C8C">
        <w:rPr>
          <w:rFonts w:asciiTheme="minorHAnsi" w:hAnsiTheme="minorHAnsi"/>
          <w:sz w:val="24"/>
          <w:szCs w:val="24"/>
        </w:rPr>
        <w:t xml:space="preserve"> green growth strategy and roadmap </w:t>
      </w:r>
      <w:r w:rsidR="00037474">
        <w:rPr>
          <w:rFonts w:asciiTheme="minorHAnsi" w:hAnsiTheme="minorHAnsi"/>
          <w:sz w:val="24"/>
          <w:szCs w:val="24"/>
        </w:rPr>
        <w:t xml:space="preserve">and </w:t>
      </w:r>
      <w:r w:rsidR="00835C94">
        <w:rPr>
          <w:rFonts w:asciiTheme="minorHAnsi" w:hAnsiTheme="minorHAnsi"/>
          <w:sz w:val="24"/>
          <w:szCs w:val="24"/>
        </w:rPr>
        <w:t xml:space="preserve">the </w:t>
      </w:r>
      <w:r w:rsidR="00275B64" w:rsidRPr="00012C8C">
        <w:rPr>
          <w:rFonts w:asciiTheme="minorHAnsi" w:hAnsiTheme="minorHAnsi"/>
          <w:sz w:val="24"/>
          <w:szCs w:val="24"/>
        </w:rPr>
        <w:t>National Green Growth Strategy and Action Plan</w:t>
      </w:r>
      <w:r w:rsidR="00037474">
        <w:rPr>
          <w:rFonts w:asciiTheme="minorHAnsi" w:hAnsiTheme="minorHAnsi"/>
          <w:sz w:val="24"/>
          <w:szCs w:val="24"/>
        </w:rPr>
        <w:t>, including developing appropriate processes and outcome indicators</w:t>
      </w:r>
    </w:p>
    <w:p w14:paraId="2E6AAE26" w14:textId="77777777" w:rsidR="00835C94" w:rsidRPr="003A7D06" w:rsidRDefault="00835C94" w:rsidP="003A7D06">
      <w:pPr>
        <w:contextualSpacing/>
        <w:rPr>
          <w:rFonts w:asciiTheme="minorHAnsi" w:hAnsiTheme="minorHAnsi"/>
        </w:rPr>
      </w:pPr>
    </w:p>
    <w:p w14:paraId="5970474B" w14:textId="6C4F1581" w:rsidR="00835C94" w:rsidRPr="003A7D06" w:rsidRDefault="00835C94" w:rsidP="003A7D06">
      <w:pPr>
        <w:contextualSpacing/>
        <w:rPr>
          <w:rFonts w:asciiTheme="minorHAnsi" w:hAnsiTheme="minorHAnsi"/>
          <w:lang w:val="en-GB"/>
        </w:rPr>
      </w:pPr>
      <w:r w:rsidRPr="00835C94">
        <w:rPr>
          <w:rFonts w:asciiTheme="minorHAnsi" w:hAnsiTheme="minorHAnsi"/>
          <w:lang w:val="en-GB"/>
        </w:rPr>
        <w:lastRenderedPageBreak/>
        <w:t>The Project will be managed and implemented by GGGI, in partnership with the Ministry of Construction (MOC), the project counterpart. It is expected that MOC will provide coordination support and liaison with relevant government agencies and development partners, and provide technical inputs to the Project, if necessary.</w:t>
      </w:r>
    </w:p>
    <w:p w14:paraId="3A6F1D91" w14:textId="77777777" w:rsidR="00486328" w:rsidRPr="00623A34" w:rsidRDefault="00087645" w:rsidP="008134E3">
      <w:pPr>
        <w:pStyle w:val="Heading2"/>
        <w:numPr>
          <w:ilvl w:val="0"/>
          <w:numId w:val="3"/>
        </w:numPr>
        <w:ind w:left="360" w:hanging="270"/>
        <w:jc w:val="both"/>
        <w:rPr>
          <w:rFonts w:cs="Calibri"/>
          <w:sz w:val="28"/>
          <w:szCs w:val="28"/>
          <w:lang w:val="en-US" w:eastAsia="ko-KR"/>
        </w:rPr>
      </w:pPr>
      <w:bookmarkStart w:id="12" w:name="_Toc293504686"/>
      <w:bookmarkStart w:id="13" w:name="_Toc419896610"/>
      <w:r w:rsidRPr="00623A34">
        <w:rPr>
          <w:rFonts w:cs="Calibri"/>
          <w:sz w:val="28"/>
          <w:szCs w:val="28"/>
          <w:lang w:val="en-US" w:eastAsia="ko-KR"/>
        </w:rPr>
        <w:t>Proposed Activities and Scope of Work</w:t>
      </w:r>
      <w:bookmarkStart w:id="14" w:name="_Toc312171709"/>
      <w:bookmarkEnd w:id="12"/>
      <w:bookmarkEnd w:id="13"/>
    </w:p>
    <w:p w14:paraId="620F8A17" w14:textId="0DFA272C" w:rsidR="004B65D6" w:rsidRPr="00C413FE" w:rsidRDefault="004B65D6" w:rsidP="005C4BCE">
      <w:pPr>
        <w:pStyle w:val="Heading3"/>
        <w:jc w:val="both"/>
        <w:rPr>
          <w:rFonts w:asciiTheme="minorHAnsi" w:hAnsiTheme="minorHAnsi"/>
          <w:b w:val="0"/>
          <w:sz w:val="24"/>
          <w:lang w:val="en-GB" w:eastAsia="ko-KR"/>
        </w:rPr>
      </w:pPr>
      <w:bookmarkStart w:id="15" w:name="_Toc419896611"/>
      <w:bookmarkStart w:id="16" w:name="_Toc308102002"/>
      <w:r w:rsidRPr="00E878EA">
        <w:rPr>
          <w:rFonts w:asciiTheme="minorHAnsi" w:hAnsiTheme="minorHAnsi"/>
          <w:b w:val="0"/>
          <w:sz w:val="24"/>
          <w:lang w:val="en-GB" w:eastAsia="ko-KR"/>
        </w:rPr>
        <w:t>This</w:t>
      </w:r>
      <w:r w:rsidRPr="00C413FE">
        <w:rPr>
          <w:rFonts w:asciiTheme="minorHAnsi" w:hAnsiTheme="minorHAnsi"/>
          <w:b w:val="0"/>
          <w:sz w:val="24"/>
          <w:lang w:val="en-GB" w:eastAsia="ko-KR"/>
        </w:rPr>
        <w:t xml:space="preserve"> TOR represents Phase I of the project, Phase II will focus on the development of a</w:t>
      </w:r>
      <w:r w:rsidR="00E878EA">
        <w:rPr>
          <w:rFonts w:asciiTheme="minorHAnsi" w:hAnsiTheme="minorHAnsi"/>
          <w:b w:val="0"/>
          <w:sz w:val="24"/>
          <w:lang w:val="en-GB" w:eastAsia="ko-KR"/>
        </w:rPr>
        <w:t xml:space="preserve"> National</w:t>
      </w:r>
      <w:r w:rsidR="00E878EA" w:rsidRPr="00E878EA">
        <w:rPr>
          <w:rFonts w:asciiTheme="minorHAnsi" w:hAnsiTheme="minorHAnsi"/>
          <w:b w:val="0"/>
          <w:sz w:val="24"/>
          <w:lang w:val="en-GB" w:eastAsia="ko-KR"/>
        </w:rPr>
        <w:t xml:space="preserve"> </w:t>
      </w:r>
      <w:r w:rsidR="00E878EA">
        <w:rPr>
          <w:rFonts w:asciiTheme="minorHAnsi" w:hAnsiTheme="minorHAnsi"/>
          <w:b w:val="0"/>
          <w:sz w:val="24"/>
          <w:lang w:val="en-GB" w:eastAsia="ko-KR"/>
        </w:rPr>
        <w:t xml:space="preserve">Level Urban </w:t>
      </w:r>
      <w:r w:rsidR="00E878EA" w:rsidRPr="00E878EA">
        <w:rPr>
          <w:rFonts w:asciiTheme="minorHAnsi" w:hAnsiTheme="minorHAnsi"/>
          <w:b w:val="0"/>
          <w:sz w:val="24"/>
          <w:lang w:val="en-GB" w:eastAsia="ko-KR"/>
        </w:rPr>
        <w:t>Green Growth</w:t>
      </w:r>
      <w:r w:rsidRPr="00C413FE">
        <w:rPr>
          <w:rFonts w:asciiTheme="minorHAnsi" w:hAnsiTheme="minorHAnsi"/>
          <w:b w:val="0"/>
          <w:sz w:val="24"/>
          <w:lang w:val="en-GB" w:eastAsia="ko-KR"/>
        </w:rPr>
        <w:t xml:space="preserve"> Strategy and will be tendered i</w:t>
      </w:r>
      <w:r w:rsidR="005A63BF" w:rsidRPr="005A63BF">
        <w:rPr>
          <w:rFonts w:asciiTheme="minorHAnsi" w:hAnsiTheme="minorHAnsi"/>
          <w:b w:val="0"/>
          <w:sz w:val="24"/>
          <w:lang w:val="en-GB" w:eastAsia="ko-KR"/>
        </w:rPr>
        <w:t xml:space="preserve">n Q4 </w:t>
      </w:r>
      <w:r w:rsidRPr="00C413FE">
        <w:rPr>
          <w:rFonts w:asciiTheme="minorHAnsi" w:hAnsiTheme="minorHAnsi"/>
          <w:b w:val="0"/>
          <w:sz w:val="24"/>
          <w:lang w:val="en-GB" w:eastAsia="ko-KR"/>
        </w:rPr>
        <w:t>2015 to begin in January 2016.</w:t>
      </w:r>
      <w:bookmarkEnd w:id="15"/>
    </w:p>
    <w:p w14:paraId="53CE24B5" w14:textId="77777777" w:rsidR="00DA4BDB" w:rsidRPr="00DA4BDB" w:rsidRDefault="00DA4BDB" w:rsidP="005C4BCE">
      <w:pPr>
        <w:pStyle w:val="Heading3"/>
        <w:jc w:val="both"/>
        <w:rPr>
          <w:rFonts w:asciiTheme="minorHAnsi" w:hAnsiTheme="minorHAnsi"/>
          <w:sz w:val="24"/>
          <w:lang w:val="en-GB"/>
        </w:rPr>
      </w:pPr>
      <w:bookmarkStart w:id="17" w:name="_Toc419896612"/>
      <w:r w:rsidRPr="00DA4BDB">
        <w:rPr>
          <w:rFonts w:asciiTheme="minorHAnsi" w:hAnsiTheme="minorHAnsi"/>
          <w:sz w:val="24"/>
          <w:lang w:val="en-GB" w:eastAsia="ko-KR"/>
        </w:rPr>
        <w:t>Proposed Activities for the</w:t>
      </w:r>
      <w:bookmarkEnd w:id="16"/>
      <w:r w:rsidRPr="00DA4BDB">
        <w:rPr>
          <w:rFonts w:asciiTheme="minorHAnsi" w:hAnsiTheme="minorHAnsi"/>
          <w:sz w:val="24"/>
          <w:lang w:val="en-GB" w:eastAsia="ko-KR"/>
        </w:rPr>
        <w:t xml:space="preserve"> Overall Project</w:t>
      </w:r>
      <w:bookmarkEnd w:id="17"/>
    </w:p>
    <w:p w14:paraId="46FD0F36" w14:textId="77777777" w:rsidR="0024665C" w:rsidRPr="00365F27" w:rsidRDefault="0024665C" w:rsidP="0024665C">
      <w:pPr>
        <w:spacing w:after="120"/>
        <w:rPr>
          <w:rFonts w:asciiTheme="minorHAnsi" w:hAnsiTheme="minorHAnsi"/>
          <w:lang w:val="en-GB"/>
        </w:rPr>
      </w:pPr>
      <w:bookmarkStart w:id="18" w:name="_Toc308102003"/>
      <w:r w:rsidRPr="00365F27">
        <w:rPr>
          <w:rFonts w:asciiTheme="minorHAnsi" w:hAnsiTheme="minorHAnsi"/>
          <w:lang w:val="en-GB"/>
        </w:rPr>
        <w:t>The project has three major components as follows:</w:t>
      </w:r>
    </w:p>
    <w:p w14:paraId="753D661A" w14:textId="12EF8C81" w:rsidR="0024665C" w:rsidRPr="00365F27" w:rsidRDefault="0024665C" w:rsidP="0024665C">
      <w:pPr>
        <w:tabs>
          <w:tab w:val="left" w:pos="284"/>
        </w:tabs>
        <w:ind w:left="284"/>
        <w:rPr>
          <w:rFonts w:asciiTheme="minorHAnsi" w:hAnsiTheme="minorHAnsi"/>
          <w:lang w:val="en-GB"/>
        </w:rPr>
      </w:pPr>
      <w:r w:rsidRPr="00365F27">
        <w:rPr>
          <w:rFonts w:asciiTheme="minorHAnsi" w:hAnsiTheme="minorHAnsi"/>
          <w:lang w:val="en-GB"/>
        </w:rPr>
        <w:t xml:space="preserve">Component 1: </w:t>
      </w:r>
      <w:r w:rsidR="00587DAE">
        <w:rPr>
          <w:rFonts w:asciiTheme="minorHAnsi" w:hAnsiTheme="minorHAnsi"/>
          <w:lang w:val="en-GB"/>
        </w:rPr>
        <w:t xml:space="preserve">Green </w:t>
      </w:r>
      <w:r w:rsidR="00012C8C">
        <w:rPr>
          <w:rFonts w:asciiTheme="minorHAnsi" w:hAnsiTheme="minorHAnsi"/>
          <w:lang w:val="en-GB"/>
        </w:rPr>
        <w:t xml:space="preserve">City Index </w:t>
      </w:r>
      <w:r w:rsidR="00A316A8">
        <w:rPr>
          <w:rFonts w:asciiTheme="minorHAnsi" w:hAnsiTheme="minorHAnsi"/>
          <w:lang w:val="en-GB"/>
        </w:rPr>
        <w:t>development</w:t>
      </w:r>
    </w:p>
    <w:p w14:paraId="4F82EB54" w14:textId="22C1F5ED" w:rsidR="0024665C" w:rsidRPr="00587DAE" w:rsidRDefault="0024665C" w:rsidP="0024665C">
      <w:pPr>
        <w:tabs>
          <w:tab w:val="left" w:pos="284"/>
        </w:tabs>
        <w:ind w:left="284"/>
        <w:rPr>
          <w:rFonts w:asciiTheme="minorHAnsi" w:hAnsiTheme="minorHAnsi"/>
          <w:lang w:val="en-GB"/>
        </w:rPr>
      </w:pPr>
      <w:r w:rsidRPr="00587DAE">
        <w:rPr>
          <w:rFonts w:asciiTheme="minorHAnsi" w:hAnsiTheme="minorHAnsi"/>
          <w:lang w:val="en-GB"/>
        </w:rPr>
        <w:t xml:space="preserve">Component 2: </w:t>
      </w:r>
      <w:r w:rsidR="00DF35AE" w:rsidRPr="00012C8C">
        <w:rPr>
          <w:rFonts w:asciiTheme="minorHAnsi" w:hAnsiTheme="minorHAnsi"/>
          <w:i/>
          <w:lang w:val="en-GB"/>
        </w:rPr>
        <w:t>S</w:t>
      </w:r>
      <w:r w:rsidR="00CF2CF9" w:rsidRPr="00012C8C">
        <w:rPr>
          <w:rFonts w:asciiTheme="minorHAnsi" w:hAnsiTheme="minorHAnsi"/>
          <w:i/>
          <w:lang w:val="en-GB"/>
        </w:rPr>
        <w:t>ta</w:t>
      </w:r>
      <w:r w:rsidR="00DF35AE" w:rsidRPr="00012C8C">
        <w:rPr>
          <w:rFonts w:asciiTheme="minorHAnsi" w:hAnsiTheme="minorHAnsi"/>
          <w:i/>
          <w:lang w:val="en-GB"/>
        </w:rPr>
        <w:t>t</w:t>
      </w:r>
      <w:r w:rsidR="00CF2CF9" w:rsidRPr="00012C8C">
        <w:rPr>
          <w:rFonts w:asciiTheme="minorHAnsi" w:hAnsiTheme="minorHAnsi"/>
          <w:i/>
          <w:lang w:val="en-GB"/>
        </w:rPr>
        <w:t>us</w:t>
      </w:r>
      <w:r w:rsidR="00DF35AE" w:rsidRPr="00012C8C">
        <w:rPr>
          <w:rFonts w:asciiTheme="minorHAnsi" w:hAnsiTheme="minorHAnsi"/>
          <w:i/>
          <w:lang w:val="en-GB"/>
        </w:rPr>
        <w:t xml:space="preserve"> </w:t>
      </w:r>
      <w:r w:rsidR="00CF2CF9" w:rsidRPr="00012C8C">
        <w:rPr>
          <w:rFonts w:asciiTheme="minorHAnsi" w:hAnsiTheme="minorHAnsi"/>
          <w:i/>
          <w:lang w:val="en-GB"/>
        </w:rPr>
        <w:t>quo</w:t>
      </w:r>
      <w:r w:rsidR="00CF2CF9">
        <w:rPr>
          <w:rFonts w:asciiTheme="minorHAnsi" w:hAnsiTheme="minorHAnsi"/>
          <w:lang w:val="en-GB"/>
        </w:rPr>
        <w:t xml:space="preserve"> assessment of </w:t>
      </w:r>
      <w:r w:rsidR="00275B64">
        <w:rPr>
          <w:rFonts w:asciiTheme="minorHAnsi" w:hAnsiTheme="minorHAnsi"/>
          <w:lang w:val="en-GB"/>
        </w:rPr>
        <w:t>U</w:t>
      </w:r>
      <w:r w:rsidR="00CF2CF9">
        <w:rPr>
          <w:rFonts w:asciiTheme="minorHAnsi" w:hAnsiTheme="minorHAnsi"/>
          <w:lang w:val="en-GB"/>
        </w:rPr>
        <w:t xml:space="preserve">rban </w:t>
      </w:r>
      <w:r w:rsidR="00275B64">
        <w:rPr>
          <w:rFonts w:asciiTheme="minorHAnsi" w:hAnsiTheme="minorHAnsi"/>
          <w:lang w:val="en-GB"/>
        </w:rPr>
        <w:t>G</w:t>
      </w:r>
      <w:r w:rsidR="00CF2CF9">
        <w:rPr>
          <w:rFonts w:asciiTheme="minorHAnsi" w:hAnsiTheme="minorHAnsi"/>
          <w:lang w:val="en-GB"/>
        </w:rPr>
        <w:t xml:space="preserve">reen </w:t>
      </w:r>
      <w:r w:rsidR="00275B64">
        <w:rPr>
          <w:rFonts w:asciiTheme="minorHAnsi" w:hAnsiTheme="minorHAnsi"/>
          <w:lang w:val="en-GB"/>
        </w:rPr>
        <w:t>G</w:t>
      </w:r>
      <w:r w:rsidR="00CF2CF9">
        <w:rPr>
          <w:rFonts w:asciiTheme="minorHAnsi" w:hAnsiTheme="minorHAnsi"/>
          <w:lang w:val="en-GB"/>
        </w:rPr>
        <w:t>rowth</w:t>
      </w:r>
      <w:r w:rsidR="00FE292D">
        <w:rPr>
          <w:rFonts w:asciiTheme="minorHAnsi" w:hAnsiTheme="minorHAnsi"/>
          <w:lang w:val="en-GB"/>
        </w:rPr>
        <w:t xml:space="preserve"> </w:t>
      </w:r>
      <w:r w:rsidR="00A316A8">
        <w:rPr>
          <w:rFonts w:asciiTheme="minorHAnsi" w:hAnsiTheme="minorHAnsi"/>
          <w:lang w:val="en-GB"/>
        </w:rPr>
        <w:t>action</w:t>
      </w:r>
      <w:r w:rsidR="00275B64">
        <w:rPr>
          <w:rFonts w:asciiTheme="minorHAnsi" w:hAnsiTheme="minorHAnsi"/>
          <w:lang w:val="en-GB"/>
        </w:rPr>
        <w:t xml:space="preserve"> </w:t>
      </w:r>
      <w:r w:rsidR="00FE292D">
        <w:rPr>
          <w:rFonts w:asciiTheme="minorHAnsi" w:hAnsiTheme="minorHAnsi"/>
          <w:lang w:val="en-GB"/>
        </w:rPr>
        <w:t xml:space="preserve">in </w:t>
      </w:r>
      <w:r w:rsidR="009730CC">
        <w:rPr>
          <w:rFonts w:asciiTheme="minorHAnsi" w:hAnsiTheme="minorHAnsi"/>
          <w:lang w:val="en-GB"/>
        </w:rPr>
        <w:t>Viet Nam</w:t>
      </w:r>
    </w:p>
    <w:p w14:paraId="6C8AE754" w14:textId="386E77BD" w:rsidR="0024665C" w:rsidRDefault="0024665C" w:rsidP="0024665C">
      <w:pPr>
        <w:tabs>
          <w:tab w:val="left" w:pos="284"/>
        </w:tabs>
        <w:spacing w:after="120"/>
        <w:ind w:left="284"/>
        <w:rPr>
          <w:rFonts w:asciiTheme="minorHAnsi" w:hAnsiTheme="minorHAnsi"/>
          <w:lang w:val="en-GB"/>
        </w:rPr>
      </w:pPr>
      <w:r w:rsidRPr="00365F27">
        <w:rPr>
          <w:rFonts w:asciiTheme="minorHAnsi" w:hAnsiTheme="minorHAnsi"/>
          <w:lang w:val="en-GB"/>
        </w:rPr>
        <w:t xml:space="preserve">Component 3: </w:t>
      </w:r>
      <w:r w:rsidR="00CF2CF9">
        <w:rPr>
          <w:rFonts w:asciiTheme="minorHAnsi" w:hAnsiTheme="minorHAnsi"/>
          <w:lang w:val="en-GB"/>
        </w:rPr>
        <w:t>Capa</w:t>
      </w:r>
      <w:r w:rsidR="00275B64">
        <w:rPr>
          <w:rFonts w:asciiTheme="minorHAnsi" w:hAnsiTheme="minorHAnsi"/>
          <w:lang w:val="en-GB"/>
        </w:rPr>
        <w:t>city Building Train</w:t>
      </w:r>
      <w:r w:rsidR="001F665A">
        <w:rPr>
          <w:rFonts w:asciiTheme="minorHAnsi" w:hAnsiTheme="minorHAnsi"/>
          <w:lang w:val="en-GB"/>
        </w:rPr>
        <w:t>ing</w:t>
      </w:r>
    </w:p>
    <w:p w14:paraId="1080CDDB" w14:textId="2284608C" w:rsidR="0040560A" w:rsidRDefault="00F27F9A" w:rsidP="0024665C">
      <w:pPr>
        <w:rPr>
          <w:rFonts w:asciiTheme="minorHAnsi" w:hAnsiTheme="minorHAnsi"/>
          <w:lang w:val="en-GB"/>
        </w:rPr>
      </w:pPr>
      <w:r>
        <w:rPr>
          <w:rFonts w:asciiTheme="minorHAnsi" w:hAnsiTheme="minorHAnsi"/>
          <w:lang w:val="en-GB"/>
        </w:rPr>
        <w:t xml:space="preserve">The Consultant shall be responsible for implementing </w:t>
      </w:r>
      <w:r w:rsidRPr="00422E3A">
        <w:rPr>
          <w:rFonts w:asciiTheme="minorHAnsi" w:hAnsiTheme="minorHAnsi"/>
          <w:i/>
          <w:lang w:val="en-GB"/>
        </w:rPr>
        <w:t>Component</w:t>
      </w:r>
      <w:r w:rsidR="006F75C9">
        <w:rPr>
          <w:rFonts w:asciiTheme="minorHAnsi" w:hAnsiTheme="minorHAnsi"/>
          <w:i/>
          <w:lang w:val="en-GB"/>
        </w:rPr>
        <w:t>s</w:t>
      </w:r>
      <w:r w:rsidRPr="00422E3A">
        <w:rPr>
          <w:rFonts w:asciiTheme="minorHAnsi" w:hAnsiTheme="minorHAnsi"/>
          <w:i/>
          <w:lang w:val="en-GB"/>
        </w:rPr>
        <w:t xml:space="preserve"> </w:t>
      </w:r>
      <w:r w:rsidR="00CF2CF9">
        <w:rPr>
          <w:rFonts w:asciiTheme="minorHAnsi" w:hAnsiTheme="minorHAnsi"/>
          <w:i/>
          <w:lang w:val="en-GB"/>
        </w:rPr>
        <w:t>1, 2, and 3.</w:t>
      </w:r>
      <w:r>
        <w:rPr>
          <w:rFonts w:asciiTheme="minorHAnsi" w:hAnsiTheme="minorHAnsi"/>
          <w:lang w:val="en-GB"/>
        </w:rPr>
        <w:t xml:space="preserve"> The detailed scope of work including project outputs to be produced is explained </w:t>
      </w:r>
      <w:r w:rsidR="00FE292D">
        <w:rPr>
          <w:rFonts w:asciiTheme="minorHAnsi" w:hAnsiTheme="minorHAnsi"/>
          <w:lang w:val="en-GB"/>
        </w:rPr>
        <w:t>below</w:t>
      </w:r>
      <w:r w:rsidRPr="00F27F9A">
        <w:rPr>
          <w:rFonts w:asciiTheme="minorHAnsi" w:hAnsiTheme="minorHAnsi"/>
          <w:lang w:val="en-GB"/>
        </w:rPr>
        <w:t>.</w:t>
      </w:r>
      <w:r>
        <w:rPr>
          <w:rFonts w:asciiTheme="minorHAnsi" w:hAnsiTheme="minorHAnsi"/>
          <w:lang w:val="en-GB"/>
        </w:rPr>
        <w:t xml:space="preserve"> </w:t>
      </w:r>
    </w:p>
    <w:p w14:paraId="30ABEDDA" w14:textId="77777777" w:rsidR="00F27F9A" w:rsidRDefault="00F27F9A" w:rsidP="0024665C">
      <w:pPr>
        <w:rPr>
          <w:rFonts w:asciiTheme="minorHAnsi" w:hAnsiTheme="minorHAnsi"/>
          <w:b/>
          <w:bCs/>
          <w:i/>
          <w:iCs/>
          <w:lang w:val="en-GB"/>
        </w:rPr>
      </w:pPr>
    </w:p>
    <w:p w14:paraId="27D97E59" w14:textId="06043DF9" w:rsidR="0024665C" w:rsidRPr="00365F27" w:rsidRDefault="0024665C" w:rsidP="0024665C">
      <w:pPr>
        <w:rPr>
          <w:rFonts w:asciiTheme="minorHAnsi" w:hAnsiTheme="minorHAnsi"/>
          <w:b/>
          <w:bCs/>
          <w:i/>
          <w:iCs/>
          <w:lang w:val="en-GB"/>
        </w:rPr>
      </w:pPr>
      <w:r w:rsidRPr="00365F27">
        <w:rPr>
          <w:rFonts w:asciiTheme="minorHAnsi" w:hAnsiTheme="minorHAnsi"/>
          <w:b/>
          <w:bCs/>
          <w:i/>
          <w:iCs/>
          <w:lang w:val="en-GB"/>
        </w:rPr>
        <w:t xml:space="preserve">Component 1: </w:t>
      </w:r>
      <w:r w:rsidR="00FE292D">
        <w:rPr>
          <w:rFonts w:asciiTheme="minorHAnsi" w:hAnsiTheme="minorHAnsi"/>
          <w:b/>
          <w:bCs/>
          <w:i/>
          <w:iCs/>
          <w:lang w:val="en-GB"/>
        </w:rPr>
        <w:t xml:space="preserve">Green City Index for </w:t>
      </w:r>
      <w:r w:rsidR="009730CC">
        <w:rPr>
          <w:rFonts w:asciiTheme="minorHAnsi" w:hAnsiTheme="minorHAnsi"/>
          <w:b/>
          <w:bCs/>
          <w:i/>
          <w:iCs/>
          <w:lang w:val="en-GB"/>
        </w:rPr>
        <w:t>Viet Nam</w:t>
      </w:r>
    </w:p>
    <w:p w14:paraId="5DD0E77C" w14:textId="77777777" w:rsidR="0024665C" w:rsidRPr="00365F27" w:rsidRDefault="0024665C" w:rsidP="0024665C">
      <w:pPr>
        <w:rPr>
          <w:rFonts w:asciiTheme="minorHAnsi" w:hAnsiTheme="minorHAnsi"/>
          <w:b/>
          <w:bCs/>
          <w:i/>
          <w:iCs/>
          <w:lang w:val="en-GB"/>
        </w:rPr>
      </w:pPr>
    </w:p>
    <w:p w14:paraId="5B6B02B7" w14:textId="1AC38440" w:rsidR="0024665C" w:rsidRPr="00964BA9" w:rsidRDefault="0054279C" w:rsidP="00E00A1E">
      <w:pPr>
        <w:spacing w:line="276" w:lineRule="auto"/>
        <w:contextualSpacing/>
        <w:rPr>
          <w:rFonts w:asciiTheme="minorHAnsi" w:eastAsia="Frutiger 45 Light" w:hAnsiTheme="minorHAnsi"/>
          <w:color w:val="000000"/>
        </w:rPr>
      </w:pPr>
      <w:r w:rsidRPr="00C27CB7">
        <w:rPr>
          <w:rFonts w:asciiTheme="minorHAnsi" w:eastAsia="Frutiger 45 Light" w:hAnsiTheme="minorHAnsi"/>
          <w:color w:val="000000"/>
        </w:rPr>
        <w:t xml:space="preserve">The key rationale for </w:t>
      </w:r>
      <w:r w:rsidR="00275B64">
        <w:rPr>
          <w:rFonts w:asciiTheme="minorHAnsi" w:eastAsia="Frutiger 45 Light" w:hAnsiTheme="minorHAnsi"/>
          <w:color w:val="000000"/>
        </w:rPr>
        <w:t xml:space="preserve">developing </w:t>
      </w:r>
      <w:r w:rsidRPr="00C27CB7">
        <w:rPr>
          <w:rFonts w:asciiTheme="minorHAnsi" w:eastAsia="Frutiger 45 Light" w:hAnsiTheme="minorHAnsi"/>
          <w:color w:val="000000"/>
        </w:rPr>
        <w:t xml:space="preserve">green growth </w:t>
      </w:r>
      <w:r>
        <w:rPr>
          <w:rFonts w:asciiTheme="minorHAnsi" w:eastAsia="Frutiger 45 Light" w:hAnsiTheme="minorHAnsi"/>
          <w:color w:val="000000"/>
        </w:rPr>
        <w:t xml:space="preserve">city </w:t>
      </w:r>
      <w:r w:rsidRPr="00C27CB7">
        <w:rPr>
          <w:rFonts w:asciiTheme="minorHAnsi" w:eastAsia="Frutiger 45 Light" w:hAnsiTheme="minorHAnsi"/>
          <w:color w:val="000000"/>
        </w:rPr>
        <w:t>ind</w:t>
      </w:r>
      <w:r>
        <w:rPr>
          <w:rFonts w:asciiTheme="minorHAnsi" w:eastAsia="Frutiger 45 Light" w:hAnsiTheme="minorHAnsi"/>
          <w:color w:val="000000"/>
        </w:rPr>
        <w:t>ex</w:t>
      </w:r>
      <w:r w:rsidR="00275B64">
        <w:rPr>
          <w:rFonts w:asciiTheme="minorHAnsi" w:eastAsia="Frutiger 45 Light" w:hAnsiTheme="minorHAnsi"/>
          <w:color w:val="000000"/>
        </w:rPr>
        <w:t>/indicators</w:t>
      </w:r>
      <w:r w:rsidRPr="00C27CB7">
        <w:rPr>
          <w:rFonts w:asciiTheme="minorHAnsi" w:eastAsia="Frutiger 45 Light" w:hAnsiTheme="minorHAnsi"/>
          <w:color w:val="000000"/>
        </w:rPr>
        <w:t xml:space="preserve"> is the need to provide evidence for target setting, policy formulation, monitoring, and assessing the impacts of urban green growth policies. Developing a framework to measure </w:t>
      </w:r>
      <w:r w:rsidR="00A316A8">
        <w:rPr>
          <w:rFonts w:asciiTheme="minorHAnsi" w:eastAsia="Frutiger 45 Light" w:hAnsiTheme="minorHAnsi"/>
          <w:color w:val="000000"/>
        </w:rPr>
        <w:t xml:space="preserve">green growth </w:t>
      </w:r>
      <w:r w:rsidRPr="00C27CB7">
        <w:rPr>
          <w:rFonts w:asciiTheme="minorHAnsi" w:eastAsia="Frutiger 45 Light" w:hAnsiTheme="minorHAnsi"/>
          <w:color w:val="000000"/>
        </w:rPr>
        <w:t>progress</w:t>
      </w:r>
      <w:r w:rsidR="00A316A8">
        <w:rPr>
          <w:rFonts w:asciiTheme="minorHAnsi" w:eastAsia="Frutiger 45 Light" w:hAnsiTheme="minorHAnsi"/>
          <w:color w:val="000000"/>
        </w:rPr>
        <w:t xml:space="preserve"> in cities</w:t>
      </w:r>
      <w:r w:rsidRPr="00C27CB7">
        <w:rPr>
          <w:rFonts w:asciiTheme="minorHAnsi" w:eastAsia="Frutiger 45 Light" w:hAnsiTheme="minorHAnsi"/>
          <w:color w:val="000000"/>
        </w:rPr>
        <w:t xml:space="preserve"> is far from simple, given the </w:t>
      </w:r>
      <w:r w:rsidR="008B54B9">
        <w:rPr>
          <w:rFonts w:asciiTheme="minorHAnsi" w:eastAsia="Frutiger 45 Light" w:hAnsiTheme="minorHAnsi"/>
          <w:color w:val="000000"/>
        </w:rPr>
        <w:t>available data source</w:t>
      </w:r>
      <w:r w:rsidR="00964BA9">
        <w:rPr>
          <w:rFonts w:asciiTheme="minorHAnsi" w:eastAsia="Frutiger 45 Light" w:hAnsiTheme="minorHAnsi"/>
          <w:color w:val="000000"/>
        </w:rPr>
        <w:t>s</w:t>
      </w:r>
      <w:r w:rsidRPr="00C27CB7">
        <w:rPr>
          <w:rFonts w:asciiTheme="minorHAnsi" w:eastAsia="Frutiger 45 Light" w:hAnsiTheme="minorHAnsi"/>
          <w:color w:val="000000"/>
        </w:rPr>
        <w:t>, capacities and level of efforts of the</w:t>
      </w:r>
      <w:r w:rsidR="008B54B9">
        <w:rPr>
          <w:rFonts w:asciiTheme="minorHAnsi" w:eastAsia="Frutiger 45 Light" w:hAnsiTheme="minorHAnsi"/>
          <w:color w:val="000000"/>
        </w:rPr>
        <w:t xml:space="preserve"> </w:t>
      </w:r>
      <w:r w:rsidR="00964BA9">
        <w:rPr>
          <w:rFonts w:asciiTheme="minorHAnsi" w:eastAsia="Frutiger 45 Light" w:hAnsiTheme="minorHAnsi"/>
          <w:color w:val="000000"/>
        </w:rPr>
        <w:t xml:space="preserve">different </w:t>
      </w:r>
      <w:r w:rsidR="008B54B9">
        <w:rPr>
          <w:rFonts w:asciiTheme="minorHAnsi" w:eastAsia="Frutiger 45 Light" w:hAnsiTheme="minorHAnsi"/>
          <w:color w:val="000000"/>
        </w:rPr>
        <w:t>provincial authorities</w:t>
      </w:r>
      <w:r w:rsidRPr="00C27CB7">
        <w:rPr>
          <w:rFonts w:asciiTheme="minorHAnsi" w:eastAsia="Frutiger 45 Light" w:hAnsiTheme="minorHAnsi"/>
          <w:color w:val="000000"/>
        </w:rPr>
        <w:t xml:space="preserve">. </w:t>
      </w:r>
      <w:r w:rsidR="00964BA9">
        <w:rPr>
          <w:rFonts w:asciiTheme="minorHAnsi" w:eastAsia="Frutiger 45 Light" w:hAnsiTheme="minorHAnsi"/>
          <w:color w:val="000000"/>
        </w:rPr>
        <w:t>However, in order to implement the National Green Growth Strategy and Action Plan</w:t>
      </w:r>
      <w:r w:rsidR="001F665A">
        <w:rPr>
          <w:rFonts w:asciiTheme="minorHAnsi" w:eastAsia="Frutiger 45 Light" w:hAnsiTheme="minorHAnsi"/>
          <w:color w:val="000000"/>
        </w:rPr>
        <w:t>,</w:t>
      </w:r>
      <w:r w:rsidR="00964BA9">
        <w:rPr>
          <w:rFonts w:asciiTheme="minorHAnsi" w:eastAsia="Frutiger 45 Light" w:hAnsiTheme="minorHAnsi"/>
          <w:color w:val="000000"/>
        </w:rPr>
        <w:t xml:space="preserve"> g</w:t>
      </w:r>
      <w:r w:rsidRPr="00C27CB7">
        <w:rPr>
          <w:rFonts w:asciiTheme="minorHAnsi" w:eastAsia="Frutiger 45 Light" w:hAnsiTheme="minorHAnsi"/>
          <w:color w:val="000000"/>
        </w:rPr>
        <w:t xml:space="preserve">reen </w:t>
      </w:r>
      <w:r w:rsidR="00275B64">
        <w:rPr>
          <w:rFonts w:asciiTheme="minorHAnsi" w:eastAsia="Frutiger 45 Light" w:hAnsiTheme="minorHAnsi"/>
          <w:color w:val="000000"/>
        </w:rPr>
        <w:t>g</w:t>
      </w:r>
      <w:r w:rsidRPr="00C27CB7">
        <w:rPr>
          <w:rFonts w:asciiTheme="minorHAnsi" w:eastAsia="Frutiger 45 Light" w:hAnsiTheme="minorHAnsi"/>
          <w:color w:val="000000"/>
        </w:rPr>
        <w:t xml:space="preserve">rowth Indicators for cities </w:t>
      </w:r>
      <w:r w:rsidR="00964BA9">
        <w:rPr>
          <w:rFonts w:asciiTheme="minorHAnsi" w:eastAsia="Frutiger 45 Light" w:hAnsiTheme="minorHAnsi"/>
          <w:color w:val="000000"/>
        </w:rPr>
        <w:t>need to</w:t>
      </w:r>
      <w:r w:rsidRPr="00C27CB7">
        <w:rPr>
          <w:rFonts w:asciiTheme="minorHAnsi" w:eastAsia="Frutiger 45 Light" w:hAnsiTheme="minorHAnsi"/>
          <w:color w:val="000000"/>
        </w:rPr>
        <w:t xml:space="preserve"> be </w:t>
      </w:r>
      <w:r w:rsidR="001F665A">
        <w:rPr>
          <w:rFonts w:asciiTheme="minorHAnsi" w:eastAsia="Frutiger 45 Light" w:hAnsiTheme="minorHAnsi"/>
          <w:color w:val="000000"/>
        </w:rPr>
        <w:t xml:space="preserve">identified and </w:t>
      </w:r>
      <w:r w:rsidRPr="00C27CB7">
        <w:rPr>
          <w:rFonts w:asciiTheme="minorHAnsi" w:eastAsia="Frutiger 45 Light" w:hAnsiTheme="minorHAnsi"/>
          <w:color w:val="000000"/>
        </w:rPr>
        <w:t xml:space="preserve">developed by tailoring </w:t>
      </w:r>
      <w:r w:rsidR="00964BA9">
        <w:rPr>
          <w:rFonts w:asciiTheme="minorHAnsi" w:eastAsia="Frutiger 45 Light" w:hAnsiTheme="minorHAnsi"/>
          <w:color w:val="000000"/>
        </w:rPr>
        <w:t>global best practices</w:t>
      </w:r>
      <w:r w:rsidR="008B54B9">
        <w:rPr>
          <w:rFonts w:asciiTheme="minorHAnsi" w:eastAsia="Frutiger 45 Light" w:hAnsiTheme="minorHAnsi"/>
          <w:color w:val="000000"/>
        </w:rPr>
        <w:t xml:space="preserve"> </w:t>
      </w:r>
      <w:r w:rsidRPr="00C27CB7">
        <w:rPr>
          <w:rFonts w:asciiTheme="minorHAnsi" w:eastAsia="Frutiger 45 Light" w:hAnsiTheme="minorHAnsi"/>
          <w:color w:val="000000"/>
        </w:rPr>
        <w:t xml:space="preserve">to the </w:t>
      </w:r>
      <w:r w:rsidR="001F665A">
        <w:rPr>
          <w:rFonts w:asciiTheme="minorHAnsi" w:eastAsia="Frutiger 45 Light" w:hAnsiTheme="minorHAnsi"/>
          <w:color w:val="000000"/>
        </w:rPr>
        <w:t>national</w:t>
      </w:r>
      <w:r w:rsidRPr="00C27CB7">
        <w:rPr>
          <w:rFonts w:asciiTheme="minorHAnsi" w:eastAsia="Frutiger 45 Light" w:hAnsiTheme="minorHAnsi"/>
          <w:color w:val="000000"/>
        </w:rPr>
        <w:t xml:space="preserve"> context in </w:t>
      </w:r>
      <w:r w:rsidR="009730CC">
        <w:rPr>
          <w:rFonts w:asciiTheme="minorHAnsi" w:eastAsia="Frutiger 45 Light" w:hAnsiTheme="minorHAnsi"/>
          <w:color w:val="000000"/>
        </w:rPr>
        <w:t>Viet Nam</w:t>
      </w:r>
      <w:r w:rsidRPr="00C27CB7">
        <w:rPr>
          <w:rFonts w:asciiTheme="minorHAnsi" w:eastAsia="Frutiger 45 Light" w:hAnsiTheme="minorHAnsi"/>
          <w:color w:val="000000"/>
        </w:rPr>
        <w:t xml:space="preserve">. Developed indicators are expected to </w:t>
      </w:r>
      <w:r w:rsidR="00964BA9">
        <w:rPr>
          <w:rFonts w:asciiTheme="minorHAnsi" w:eastAsia="Frutiger 45 Light" w:hAnsiTheme="minorHAnsi"/>
          <w:color w:val="000000"/>
        </w:rPr>
        <w:t xml:space="preserve">be tested in priority cities and, ultimately, </w:t>
      </w:r>
      <w:r w:rsidRPr="00C27CB7">
        <w:rPr>
          <w:rFonts w:asciiTheme="minorHAnsi" w:eastAsia="Frutiger 45 Light" w:hAnsiTheme="minorHAnsi"/>
          <w:color w:val="000000"/>
        </w:rPr>
        <w:t>serve as a guideline for monitoring and measuring the level of improvement in achieving</w:t>
      </w:r>
      <w:r w:rsidR="00964BA9">
        <w:rPr>
          <w:rFonts w:asciiTheme="minorHAnsi" w:eastAsia="Frutiger 45 Light" w:hAnsiTheme="minorHAnsi"/>
          <w:color w:val="000000"/>
        </w:rPr>
        <w:t xml:space="preserve"> urban green growth in Viet Nam.</w:t>
      </w:r>
      <w:r w:rsidRPr="00C27CB7">
        <w:rPr>
          <w:rFonts w:asciiTheme="minorHAnsi" w:eastAsia="Frutiger 45 Light" w:hAnsiTheme="minorHAnsi"/>
          <w:color w:val="000000"/>
        </w:rPr>
        <w:t xml:space="preserve"> </w:t>
      </w:r>
      <w:r w:rsidR="0024665C" w:rsidRPr="00365F27">
        <w:rPr>
          <w:rFonts w:asciiTheme="minorHAnsi" w:hAnsiTheme="minorHAnsi"/>
          <w:lang w:val="en-GB"/>
        </w:rPr>
        <w:t>The results of this component will provide a solid foundation f</w:t>
      </w:r>
      <w:r w:rsidR="00762078">
        <w:rPr>
          <w:rFonts w:asciiTheme="minorHAnsi" w:hAnsiTheme="minorHAnsi"/>
          <w:lang w:val="en-GB"/>
        </w:rPr>
        <w:t xml:space="preserve">or </w:t>
      </w:r>
      <w:r w:rsidR="00A47466">
        <w:rPr>
          <w:rFonts w:asciiTheme="minorHAnsi" w:hAnsiTheme="minorHAnsi"/>
          <w:lang w:val="en-GB"/>
        </w:rPr>
        <w:t>developing a N</w:t>
      </w:r>
      <w:r w:rsidR="001F665A">
        <w:rPr>
          <w:rFonts w:asciiTheme="minorHAnsi" w:hAnsiTheme="minorHAnsi"/>
          <w:lang w:val="en-GB"/>
        </w:rPr>
        <w:t xml:space="preserve">ational-level Green Growth City Strategic </w:t>
      </w:r>
      <w:r w:rsidR="00A47466">
        <w:rPr>
          <w:rFonts w:asciiTheme="minorHAnsi" w:hAnsiTheme="minorHAnsi"/>
          <w:lang w:val="en-GB"/>
        </w:rPr>
        <w:t xml:space="preserve">Framework to be </w:t>
      </w:r>
      <w:r w:rsidR="009730CC">
        <w:rPr>
          <w:rFonts w:asciiTheme="minorHAnsi" w:hAnsiTheme="minorHAnsi"/>
          <w:lang w:val="en-GB"/>
        </w:rPr>
        <w:t>delivered</w:t>
      </w:r>
      <w:r w:rsidR="00A47466">
        <w:rPr>
          <w:rFonts w:asciiTheme="minorHAnsi" w:hAnsiTheme="minorHAnsi"/>
          <w:lang w:val="en-GB"/>
        </w:rPr>
        <w:t xml:space="preserve"> in 2016</w:t>
      </w:r>
      <w:r w:rsidR="009730CC">
        <w:rPr>
          <w:rFonts w:asciiTheme="minorHAnsi" w:hAnsiTheme="minorHAnsi"/>
          <w:lang w:val="en-GB"/>
        </w:rPr>
        <w:t xml:space="preserve"> as part of the Phase II work to develop a National Level Urban Green Growth Strategy</w:t>
      </w:r>
      <w:r w:rsidR="00A47466">
        <w:rPr>
          <w:rFonts w:asciiTheme="minorHAnsi" w:hAnsiTheme="minorHAnsi"/>
          <w:lang w:val="en-GB"/>
        </w:rPr>
        <w:t>.</w:t>
      </w:r>
    </w:p>
    <w:p w14:paraId="3354184C" w14:textId="77777777" w:rsidR="0024665C" w:rsidRPr="001F665A" w:rsidRDefault="0024665C" w:rsidP="0024665C">
      <w:pPr>
        <w:tabs>
          <w:tab w:val="left" w:pos="284"/>
        </w:tabs>
        <w:rPr>
          <w:rFonts w:asciiTheme="minorHAnsi" w:hAnsiTheme="minorHAnsi"/>
        </w:rPr>
      </w:pPr>
    </w:p>
    <w:p w14:paraId="3C34F214" w14:textId="038AAFB0" w:rsidR="0024665C" w:rsidRPr="00365F27" w:rsidRDefault="0024665C" w:rsidP="0024665C">
      <w:pPr>
        <w:tabs>
          <w:tab w:val="left" w:pos="284"/>
        </w:tabs>
        <w:rPr>
          <w:rFonts w:asciiTheme="minorHAnsi" w:hAnsiTheme="minorHAnsi"/>
          <w:b/>
          <w:bCs/>
          <w:i/>
          <w:iCs/>
          <w:lang w:val="en-GB"/>
        </w:rPr>
      </w:pPr>
      <w:r w:rsidRPr="00365F27">
        <w:rPr>
          <w:rFonts w:asciiTheme="minorHAnsi" w:hAnsiTheme="minorHAnsi"/>
          <w:b/>
          <w:bCs/>
          <w:i/>
          <w:iCs/>
          <w:lang w:val="en-GB"/>
        </w:rPr>
        <w:t xml:space="preserve">Component 2: </w:t>
      </w:r>
      <w:r w:rsidR="00012C8C">
        <w:rPr>
          <w:rFonts w:asciiTheme="minorHAnsi" w:hAnsiTheme="minorHAnsi"/>
          <w:b/>
          <w:bCs/>
          <w:i/>
          <w:iCs/>
          <w:lang w:val="en-GB"/>
        </w:rPr>
        <w:t xml:space="preserve">Status-quo Assessment of </w:t>
      </w:r>
      <w:r w:rsidR="00FE292D">
        <w:rPr>
          <w:rFonts w:asciiTheme="minorHAnsi" w:hAnsiTheme="minorHAnsi"/>
          <w:b/>
          <w:bCs/>
          <w:i/>
          <w:iCs/>
          <w:lang w:val="en-GB"/>
        </w:rPr>
        <w:t>Urban Green Growth</w:t>
      </w:r>
      <w:r w:rsidR="00012C8C">
        <w:rPr>
          <w:rFonts w:asciiTheme="minorHAnsi" w:hAnsiTheme="minorHAnsi"/>
          <w:b/>
          <w:bCs/>
          <w:i/>
          <w:iCs/>
          <w:lang w:val="en-GB"/>
        </w:rPr>
        <w:t xml:space="preserve"> Action</w:t>
      </w:r>
      <w:r w:rsidR="00FE292D">
        <w:rPr>
          <w:rFonts w:asciiTheme="minorHAnsi" w:hAnsiTheme="minorHAnsi"/>
          <w:b/>
          <w:bCs/>
          <w:i/>
          <w:iCs/>
          <w:lang w:val="en-GB"/>
        </w:rPr>
        <w:t xml:space="preserve"> in Viet Nam</w:t>
      </w:r>
    </w:p>
    <w:p w14:paraId="5637B445" w14:textId="77777777" w:rsidR="0024665C" w:rsidRPr="00365F27" w:rsidRDefault="0024665C" w:rsidP="0024665C">
      <w:pPr>
        <w:rPr>
          <w:rFonts w:asciiTheme="minorHAnsi" w:hAnsiTheme="minorHAnsi"/>
          <w:lang w:val="en-GB"/>
        </w:rPr>
      </w:pPr>
    </w:p>
    <w:p w14:paraId="121D169C" w14:textId="3A63EBC0" w:rsidR="00275B64" w:rsidRPr="00E00A1E" w:rsidRDefault="0024665C" w:rsidP="00E00A1E">
      <w:pPr>
        <w:spacing w:line="276" w:lineRule="auto"/>
        <w:contextualSpacing/>
        <w:rPr>
          <w:rFonts w:asciiTheme="minorHAnsi" w:eastAsia="Frutiger 45 Light" w:hAnsiTheme="minorHAnsi"/>
          <w:color w:val="000000"/>
        </w:rPr>
      </w:pPr>
      <w:r w:rsidRPr="00E00A1E">
        <w:rPr>
          <w:rFonts w:asciiTheme="minorHAnsi" w:eastAsia="Frutiger 45 Light" w:hAnsiTheme="minorHAnsi"/>
          <w:color w:val="000000"/>
        </w:rPr>
        <w:t xml:space="preserve">This project component aims to </w:t>
      </w:r>
      <w:r w:rsidR="00C572AC" w:rsidRPr="00E00A1E">
        <w:rPr>
          <w:rFonts w:asciiTheme="minorHAnsi" w:eastAsia="Frutiger 45 Light" w:hAnsiTheme="minorHAnsi"/>
          <w:color w:val="000000"/>
        </w:rPr>
        <w:t xml:space="preserve">review past and current activities on urban green growth </w:t>
      </w:r>
      <w:r w:rsidR="00670592" w:rsidRPr="00E00A1E">
        <w:rPr>
          <w:rFonts w:asciiTheme="minorHAnsi" w:eastAsia="Frutiger 45 Light" w:hAnsiTheme="minorHAnsi"/>
          <w:color w:val="000000"/>
        </w:rPr>
        <w:t xml:space="preserve">in </w:t>
      </w:r>
      <w:r w:rsidR="00AC34FC">
        <w:rPr>
          <w:rFonts w:asciiTheme="minorHAnsi" w:eastAsia="Frutiger 45 Light" w:hAnsiTheme="minorHAnsi"/>
          <w:color w:val="000000"/>
        </w:rPr>
        <w:t xml:space="preserve">the </w:t>
      </w:r>
      <w:r w:rsidR="00670592" w:rsidRPr="00E00A1E">
        <w:rPr>
          <w:rFonts w:asciiTheme="minorHAnsi" w:eastAsia="Frutiger 45 Light" w:hAnsiTheme="minorHAnsi"/>
          <w:color w:val="000000"/>
        </w:rPr>
        <w:t>national and sub-national level</w:t>
      </w:r>
      <w:r w:rsidR="00AC34FC">
        <w:rPr>
          <w:rFonts w:asciiTheme="minorHAnsi" w:eastAsia="Frutiger 45 Light" w:hAnsiTheme="minorHAnsi"/>
          <w:color w:val="000000"/>
        </w:rPr>
        <w:t>s</w:t>
      </w:r>
      <w:r w:rsidR="00670592" w:rsidRPr="00E00A1E">
        <w:rPr>
          <w:rFonts w:asciiTheme="minorHAnsi" w:eastAsia="Frutiger 45 Light" w:hAnsiTheme="minorHAnsi"/>
          <w:color w:val="000000"/>
        </w:rPr>
        <w:t xml:space="preserve"> </w:t>
      </w:r>
      <w:r w:rsidR="00964BA9">
        <w:rPr>
          <w:rFonts w:asciiTheme="minorHAnsi" w:eastAsia="Frutiger 45 Light" w:hAnsiTheme="minorHAnsi"/>
          <w:color w:val="000000"/>
        </w:rPr>
        <w:t>of</w:t>
      </w:r>
      <w:r w:rsidR="00670592" w:rsidRPr="00E00A1E">
        <w:rPr>
          <w:rFonts w:asciiTheme="minorHAnsi" w:eastAsia="Frutiger 45 Light" w:hAnsiTheme="minorHAnsi"/>
          <w:color w:val="000000"/>
        </w:rPr>
        <w:t xml:space="preserve"> </w:t>
      </w:r>
      <w:r w:rsidR="009730CC">
        <w:rPr>
          <w:rFonts w:asciiTheme="minorHAnsi" w:eastAsia="Frutiger 45 Light" w:hAnsiTheme="minorHAnsi"/>
          <w:color w:val="000000"/>
        </w:rPr>
        <w:t>Viet Nam</w:t>
      </w:r>
      <w:r w:rsidR="00A55039">
        <w:rPr>
          <w:rFonts w:asciiTheme="minorHAnsi" w:eastAsia="Frutiger 45 Light" w:hAnsiTheme="minorHAnsi"/>
          <w:color w:val="000000"/>
        </w:rPr>
        <w:t>,</w:t>
      </w:r>
      <w:r w:rsidR="00A55039" w:rsidRPr="00E00A1E">
        <w:rPr>
          <w:rFonts w:asciiTheme="minorHAnsi" w:eastAsia="Frutiger 45 Light" w:hAnsiTheme="minorHAnsi"/>
          <w:color w:val="000000"/>
        </w:rPr>
        <w:t xml:space="preserve"> </w:t>
      </w:r>
      <w:r w:rsidR="00670592" w:rsidRPr="00E00A1E">
        <w:rPr>
          <w:rFonts w:asciiTheme="minorHAnsi" w:eastAsia="Frutiger 45 Light" w:hAnsiTheme="minorHAnsi"/>
          <w:color w:val="000000"/>
        </w:rPr>
        <w:t>identify priority cities/towns</w:t>
      </w:r>
      <w:r w:rsidR="00A55039">
        <w:rPr>
          <w:rFonts w:asciiTheme="minorHAnsi" w:eastAsia="Frutiger 45 Light" w:hAnsiTheme="minorHAnsi"/>
          <w:color w:val="000000"/>
        </w:rPr>
        <w:t>,</w:t>
      </w:r>
      <w:r w:rsidR="00670592" w:rsidRPr="00E00A1E">
        <w:rPr>
          <w:rFonts w:asciiTheme="minorHAnsi" w:eastAsia="Frutiger 45 Light" w:hAnsiTheme="minorHAnsi"/>
          <w:color w:val="000000"/>
        </w:rPr>
        <w:t xml:space="preserve"> </w:t>
      </w:r>
      <w:r w:rsidR="00E00A1E">
        <w:rPr>
          <w:rFonts w:asciiTheme="minorHAnsi" w:eastAsia="Frutiger 45 Light" w:hAnsiTheme="minorHAnsi"/>
          <w:color w:val="000000"/>
        </w:rPr>
        <w:t xml:space="preserve">and conduct </w:t>
      </w:r>
      <w:r w:rsidR="00A55039">
        <w:rPr>
          <w:rFonts w:asciiTheme="minorHAnsi" w:eastAsia="Frutiger 45 Light" w:hAnsiTheme="minorHAnsi"/>
          <w:color w:val="000000"/>
        </w:rPr>
        <w:t xml:space="preserve">the </w:t>
      </w:r>
      <w:r w:rsidR="00670592" w:rsidRPr="001F665A">
        <w:rPr>
          <w:rFonts w:asciiTheme="minorHAnsi" w:eastAsia="Frutiger 45 Light" w:hAnsiTheme="minorHAnsi"/>
          <w:i/>
          <w:color w:val="000000"/>
        </w:rPr>
        <w:t>status-quo</w:t>
      </w:r>
      <w:r w:rsidR="00670592" w:rsidRPr="00E00A1E">
        <w:rPr>
          <w:rFonts w:asciiTheme="minorHAnsi" w:eastAsia="Frutiger 45 Light" w:hAnsiTheme="minorHAnsi"/>
          <w:color w:val="000000"/>
        </w:rPr>
        <w:t xml:space="preserve"> assessment</w:t>
      </w:r>
      <w:r w:rsidR="00E00A1E">
        <w:rPr>
          <w:rFonts w:asciiTheme="minorHAnsi" w:eastAsia="Frutiger 45 Light" w:hAnsiTheme="minorHAnsi"/>
          <w:color w:val="000000"/>
        </w:rPr>
        <w:t xml:space="preserve"> of </w:t>
      </w:r>
      <w:r w:rsidR="00A55039">
        <w:rPr>
          <w:rFonts w:asciiTheme="minorHAnsi" w:eastAsia="Frutiger 45 Light" w:hAnsiTheme="minorHAnsi"/>
          <w:color w:val="000000"/>
        </w:rPr>
        <w:t xml:space="preserve">the selected </w:t>
      </w:r>
      <w:r w:rsidR="00E00A1E">
        <w:rPr>
          <w:rFonts w:asciiTheme="minorHAnsi" w:eastAsia="Frutiger 45 Light" w:hAnsiTheme="minorHAnsi"/>
          <w:color w:val="000000"/>
        </w:rPr>
        <w:t xml:space="preserve">cities in the context of </w:t>
      </w:r>
      <w:r w:rsidR="00A55039">
        <w:rPr>
          <w:rFonts w:asciiTheme="minorHAnsi" w:eastAsia="Frutiger 45 Light" w:hAnsiTheme="minorHAnsi"/>
          <w:color w:val="000000"/>
        </w:rPr>
        <w:t>the National G</w:t>
      </w:r>
      <w:r w:rsidR="00E00A1E">
        <w:rPr>
          <w:rFonts w:asciiTheme="minorHAnsi" w:eastAsia="Frutiger 45 Light" w:hAnsiTheme="minorHAnsi"/>
          <w:color w:val="000000"/>
        </w:rPr>
        <w:t xml:space="preserve">reen </w:t>
      </w:r>
      <w:r w:rsidR="00A55039">
        <w:rPr>
          <w:rFonts w:asciiTheme="minorHAnsi" w:eastAsia="Frutiger 45 Light" w:hAnsiTheme="minorHAnsi"/>
          <w:color w:val="000000"/>
        </w:rPr>
        <w:t>G</w:t>
      </w:r>
      <w:r w:rsidR="00E00A1E">
        <w:rPr>
          <w:rFonts w:asciiTheme="minorHAnsi" w:eastAsia="Frutiger 45 Light" w:hAnsiTheme="minorHAnsi"/>
          <w:color w:val="000000"/>
        </w:rPr>
        <w:t>rowth</w:t>
      </w:r>
      <w:r w:rsidR="00A55039">
        <w:rPr>
          <w:rFonts w:asciiTheme="minorHAnsi" w:eastAsia="Frutiger 45 Light" w:hAnsiTheme="minorHAnsi"/>
          <w:color w:val="000000"/>
        </w:rPr>
        <w:t xml:space="preserve"> A</w:t>
      </w:r>
      <w:r w:rsidR="00E00A1E">
        <w:rPr>
          <w:rFonts w:asciiTheme="minorHAnsi" w:eastAsia="Frutiger 45 Light" w:hAnsiTheme="minorHAnsi"/>
          <w:color w:val="000000"/>
        </w:rPr>
        <w:t xml:space="preserve">ction </w:t>
      </w:r>
      <w:r w:rsidR="00A55039">
        <w:rPr>
          <w:rFonts w:asciiTheme="minorHAnsi" w:eastAsia="Frutiger 45 Light" w:hAnsiTheme="minorHAnsi"/>
          <w:color w:val="000000"/>
        </w:rPr>
        <w:t>P</w:t>
      </w:r>
      <w:r w:rsidR="00E00A1E">
        <w:rPr>
          <w:rFonts w:asciiTheme="minorHAnsi" w:eastAsia="Frutiger 45 Light" w:hAnsiTheme="minorHAnsi"/>
          <w:color w:val="000000"/>
        </w:rPr>
        <w:t>lan</w:t>
      </w:r>
      <w:r w:rsidR="00670592" w:rsidRPr="00E00A1E">
        <w:rPr>
          <w:rFonts w:asciiTheme="minorHAnsi" w:eastAsia="Frutiger 45 Light" w:hAnsiTheme="minorHAnsi"/>
          <w:color w:val="000000"/>
        </w:rPr>
        <w:t xml:space="preserve">. </w:t>
      </w:r>
      <w:r w:rsidR="0050366B" w:rsidRPr="00E00A1E">
        <w:rPr>
          <w:rFonts w:asciiTheme="minorHAnsi" w:eastAsia="Frutiger 45 Light" w:hAnsiTheme="minorHAnsi"/>
          <w:color w:val="000000"/>
        </w:rPr>
        <w:t xml:space="preserve">Also, it needs to comprehensively review activities in urban green growth with bilateral and multilateral counterparts to the Government of </w:t>
      </w:r>
      <w:r w:rsidR="009730CC">
        <w:rPr>
          <w:rFonts w:asciiTheme="minorHAnsi" w:eastAsia="Frutiger 45 Light" w:hAnsiTheme="minorHAnsi"/>
          <w:color w:val="000000"/>
        </w:rPr>
        <w:t>Viet Nam</w:t>
      </w:r>
      <w:r w:rsidR="0050366B" w:rsidRPr="00E00A1E">
        <w:rPr>
          <w:rFonts w:asciiTheme="minorHAnsi" w:eastAsia="Frutiger 45 Light" w:hAnsiTheme="minorHAnsi"/>
          <w:color w:val="000000"/>
        </w:rPr>
        <w:t xml:space="preserve"> (e.g. JICA, USAID, KOICA, WB, ADB, UN-HABITAT, GIZ, UNDP, etc.) to be able to find a niche area for GGGI. </w:t>
      </w:r>
      <w:r w:rsidR="00275B64" w:rsidRPr="00E00A1E">
        <w:rPr>
          <w:rFonts w:asciiTheme="minorHAnsi" w:eastAsia="Frutiger 45 Light" w:hAnsiTheme="minorHAnsi"/>
          <w:color w:val="000000"/>
        </w:rPr>
        <w:t xml:space="preserve">The </w:t>
      </w:r>
      <w:r w:rsidR="0050366B" w:rsidRPr="00E00A1E">
        <w:rPr>
          <w:rFonts w:asciiTheme="minorHAnsi" w:eastAsia="Frutiger 45 Light" w:hAnsiTheme="minorHAnsi"/>
          <w:color w:val="000000"/>
        </w:rPr>
        <w:t xml:space="preserve">assessment </w:t>
      </w:r>
      <w:r w:rsidR="00275B64" w:rsidRPr="00E00A1E">
        <w:rPr>
          <w:rFonts w:asciiTheme="minorHAnsi" w:eastAsia="Frutiger 45 Light" w:hAnsiTheme="minorHAnsi"/>
          <w:color w:val="000000"/>
        </w:rPr>
        <w:t xml:space="preserve">report is </w:t>
      </w:r>
      <w:r w:rsidR="00275B64" w:rsidRPr="00E00A1E">
        <w:rPr>
          <w:rFonts w:asciiTheme="minorHAnsi" w:eastAsia="Frutiger 45 Light" w:hAnsiTheme="minorHAnsi"/>
          <w:color w:val="000000"/>
        </w:rPr>
        <w:lastRenderedPageBreak/>
        <w:t xml:space="preserve">expected to include, but not limited to: a) </w:t>
      </w:r>
      <w:r w:rsidR="001F665A">
        <w:rPr>
          <w:rFonts w:asciiTheme="minorHAnsi" w:eastAsia="Frutiger 45 Light" w:hAnsiTheme="minorHAnsi"/>
          <w:color w:val="000000"/>
        </w:rPr>
        <w:t xml:space="preserve">comprehensive analysis of urban green growth policy and activities under </w:t>
      </w:r>
      <w:r w:rsidR="00E33B80">
        <w:rPr>
          <w:rFonts w:asciiTheme="minorHAnsi" w:eastAsia="Frutiger 45 Light" w:hAnsiTheme="minorHAnsi"/>
          <w:color w:val="000000"/>
        </w:rPr>
        <w:t xml:space="preserve">the framework of the </w:t>
      </w:r>
      <w:r w:rsidR="001F665A" w:rsidRPr="00E33B80">
        <w:rPr>
          <w:rFonts w:asciiTheme="minorHAnsi" w:eastAsia="Frutiger 45 Light" w:hAnsiTheme="minorHAnsi"/>
          <w:color w:val="000000"/>
        </w:rPr>
        <w:t>National Urban Development Plan and Green Growth Action Plan</w:t>
      </w:r>
      <w:r w:rsidR="001F665A">
        <w:rPr>
          <w:rFonts w:asciiTheme="minorHAnsi" w:eastAsia="Frutiger 45 Light" w:hAnsiTheme="minorHAnsi"/>
          <w:color w:val="000000"/>
        </w:rPr>
        <w:t xml:space="preserve">, b) </w:t>
      </w:r>
      <w:r w:rsidR="00275B64" w:rsidRPr="00E00A1E">
        <w:rPr>
          <w:rFonts w:asciiTheme="minorHAnsi" w:eastAsia="Frutiger 45 Light" w:hAnsiTheme="minorHAnsi"/>
          <w:color w:val="000000"/>
        </w:rPr>
        <w:t xml:space="preserve">high-level </w:t>
      </w:r>
      <w:r w:rsidR="0050366B" w:rsidRPr="00E00A1E">
        <w:rPr>
          <w:rFonts w:asciiTheme="minorHAnsi" w:eastAsia="Frutiger 45 Light" w:hAnsiTheme="minorHAnsi"/>
          <w:color w:val="000000"/>
        </w:rPr>
        <w:t xml:space="preserve">needs </w:t>
      </w:r>
      <w:r w:rsidR="00275B64" w:rsidRPr="00E00A1E">
        <w:rPr>
          <w:rFonts w:asciiTheme="minorHAnsi" w:eastAsia="Frutiger 45 Light" w:hAnsiTheme="minorHAnsi"/>
          <w:color w:val="000000"/>
        </w:rPr>
        <w:t>assessment</w:t>
      </w:r>
      <w:r w:rsidR="00964BA9">
        <w:rPr>
          <w:rFonts w:asciiTheme="minorHAnsi" w:eastAsia="Frutiger 45 Light" w:hAnsiTheme="minorHAnsi"/>
          <w:color w:val="000000"/>
        </w:rPr>
        <w:t xml:space="preserve"> and comprehensive analysis</w:t>
      </w:r>
      <w:r w:rsidR="00275B64" w:rsidRPr="00E00A1E">
        <w:rPr>
          <w:rFonts w:asciiTheme="minorHAnsi" w:eastAsia="Frutiger 45 Light" w:hAnsiTheme="minorHAnsi"/>
          <w:color w:val="000000"/>
        </w:rPr>
        <w:t xml:space="preserve"> of</w:t>
      </w:r>
      <w:r w:rsidR="0050366B" w:rsidRPr="00E00A1E">
        <w:rPr>
          <w:rFonts w:asciiTheme="minorHAnsi" w:eastAsia="Frutiger 45 Light" w:hAnsiTheme="minorHAnsi"/>
          <w:color w:val="000000"/>
        </w:rPr>
        <w:t xml:space="preserve"> </w:t>
      </w:r>
      <w:r w:rsidR="00A55039">
        <w:rPr>
          <w:rFonts w:asciiTheme="minorHAnsi" w:eastAsia="Frutiger 45 Light" w:hAnsiTheme="minorHAnsi"/>
          <w:color w:val="000000"/>
        </w:rPr>
        <w:t xml:space="preserve">city-level </w:t>
      </w:r>
      <w:r w:rsidR="0050366B" w:rsidRPr="00E00A1E">
        <w:rPr>
          <w:rFonts w:asciiTheme="minorHAnsi" w:eastAsia="Frutiger 45 Light" w:hAnsiTheme="minorHAnsi"/>
          <w:color w:val="000000"/>
        </w:rPr>
        <w:t xml:space="preserve">green growth activities in </w:t>
      </w:r>
      <w:r w:rsidR="009730CC">
        <w:rPr>
          <w:rFonts w:asciiTheme="minorHAnsi" w:eastAsia="Frutiger 45 Light" w:hAnsiTheme="minorHAnsi"/>
          <w:color w:val="000000"/>
        </w:rPr>
        <w:t>Viet Nam</w:t>
      </w:r>
      <w:r w:rsidR="00275B64" w:rsidRPr="00E00A1E">
        <w:rPr>
          <w:rFonts w:asciiTheme="minorHAnsi" w:eastAsia="Frutiger 45 Light" w:hAnsiTheme="minorHAnsi"/>
          <w:color w:val="000000"/>
        </w:rPr>
        <w:t xml:space="preserve">; </w:t>
      </w:r>
      <w:r w:rsidR="001F665A">
        <w:rPr>
          <w:rFonts w:asciiTheme="minorHAnsi" w:eastAsia="Frutiger 45 Light" w:hAnsiTheme="minorHAnsi"/>
          <w:color w:val="000000"/>
        </w:rPr>
        <w:t>c</w:t>
      </w:r>
      <w:r w:rsidR="00275B64" w:rsidRPr="00E00A1E">
        <w:rPr>
          <w:rFonts w:asciiTheme="minorHAnsi" w:eastAsia="Frutiger 45 Light" w:hAnsiTheme="minorHAnsi"/>
          <w:color w:val="000000"/>
        </w:rPr>
        <w:t xml:space="preserve">) identification </w:t>
      </w:r>
      <w:r w:rsidR="0050366B" w:rsidRPr="00E00A1E">
        <w:rPr>
          <w:rFonts w:asciiTheme="minorHAnsi" w:eastAsia="Frutiger 45 Light" w:hAnsiTheme="minorHAnsi"/>
          <w:color w:val="000000"/>
        </w:rPr>
        <w:t xml:space="preserve">of priority activities that GGGI can intervene through </w:t>
      </w:r>
      <w:r w:rsidR="00A55039">
        <w:rPr>
          <w:rFonts w:asciiTheme="minorHAnsi" w:eastAsia="Frutiger 45 Light" w:hAnsiTheme="minorHAnsi"/>
          <w:color w:val="000000"/>
        </w:rPr>
        <w:t xml:space="preserve">the </w:t>
      </w:r>
      <w:r w:rsidR="009730CC">
        <w:rPr>
          <w:rFonts w:asciiTheme="minorHAnsi" w:eastAsia="Frutiger 45 Light" w:hAnsiTheme="minorHAnsi"/>
          <w:color w:val="000000"/>
        </w:rPr>
        <w:t>Viet Nam</w:t>
      </w:r>
      <w:r w:rsidR="00A55039">
        <w:rPr>
          <w:rFonts w:asciiTheme="minorHAnsi" w:eastAsia="Frutiger 45 Light" w:hAnsiTheme="minorHAnsi"/>
          <w:color w:val="000000"/>
        </w:rPr>
        <w:t xml:space="preserve"> </w:t>
      </w:r>
      <w:r w:rsidR="0050366B" w:rsidRPr="00E00A1E">
        <w:rPr>
          <w:rFonts w:asciiTheme="minorHAnsi" w:eastAsia="Frutiger 45 Light" w:hAnsiTheme="minorHAnsi"/>
          <w:color w:val="000000"/>
        </w:rPr>
        <w:t>country program</w:t>
      </w:r>
      <w:r w:rsidR="00275B64" w:rsidRPr="00E00A1E">
        <w:rPr>
          <w:rFonts w:asciiTheme="minorHAnsi" w:eastAsia="Frutiger 45 Light" w:hAnsiTheme="minorHAnsi"/>
          <w:color w:val="000000"/>
        </w:rPr>
        <w:t xml:space="preserve">; </w:t>
      </w:r>
      <w:r w:rsidR="00FC587B">
        <w:rPr>
          <w:rFonts w:asciiTheme="minorHAnsi" w:eastAsia="Frutiger 45 Light" w:hAnsiTheme="minorHAnsi"/>
          <w:color w:val="000000"/>
        </w:rPr>
        <w:t>d</w:t>
      </w:r>
      <w:r w:rsidR="00275B64" w:rsidRPr="00E00A1E">
        <w:rPr>
          <w:rFonts w:asciiTheme="minorHAnsi" w:eastAsia="Frutiger 45 Light" w:hAnsiTheme="minorHAnsi"/>
          <w:color w:val="000000"/>
        </w:rPr>
        <w:t xml:space="preserve">) </w:t>
      </w:r>
      <w:r w:rsidR="0050366B" w:rsidRPr="00E00A1E">
        <w:rPr>
          <w:rFonts w:asciiTheme="minorHAnsi" w:eastAsia="Frutiger 45 Light" w:hAnsiTheme="minorHAnsi"/>
          <w:color w:val="000000"/>
        </w:rPr>
        <w:t>mission trips to pilot cities/towns</w:t>
      </w:r>
      <w:r w:rsidR="00275B64" w:rsidRPr="00E00A1E">
        <w:rPr>
          <w:rFonts w:asciiTheme="minorHAnsi" w:eastAsia="Frutiger 45 Light" w:hAnsiTheme="minorHAnsi"/>
          <w:color w:val="000000"/>
        </w:rPr>
        <w:t xml:space="preserve">; </w:t>
      </w:r>
      <w:r w:rsidR="00FC587B">
        <w:rPr>
          <w:rFonts w:asciiTheme="minorHAnsi" w:eastAsia="Frutiger 45 Light" w:hAnsiTheme="minorHAnsi"/>
          <w:color w:val="000000"/>
        </w:rPr>
        <w:t>e</w:t>
      </w:r>
      <w:r w:rsidR="00E00A1E">
        <w:rPr>
          <w:rFonts w:asciiTheme="minorHAnsi" w:eastAsia="Frutiger 45 Light" w:hAnsiTheme="minorHAnsi"/>
          <w:color w:val="000000"/>
        </w:rPr>
        <w:t xml:space="preserve">) detailed assessment of selected cities and possible intervention areas; </w:t>
      </w:r>
      <w:r w:rsidR="00FC587B">
        <w:rPr>
          <w:rFonts w:asciiTheme="minorHAnsi" w:eastAsia="Frutiger 45 Light" w:hAnsiTheme="minorHAnsi"/>
          <w:color w:val="000000"/>
        </w:rPr>
        <w:t>f</w:t>
      </w:r>
      <w:r w:rsidR="00E00A1E">
        <w:rPr>
          <w:rFonts w:asciiTheme="minorHAnsi" w:eastAsia="Frutiger 45 Light" w:hAnsiTheme="minorHAnsi"/>
          <w:color w:val="000000"/>
        </w:rPr>
        <w:t>)</w:t>
      </w:r>
      <w:r w:rsidR="00275B64" w:rsidRPr="00E00A1E">
        <w:rPr>
          <w:rFonts w:asciiTheme="minorHAnsi" w:eastAsia="Frutiger 45 Light" w:hAnsiTheme="minorHAnsi"/>
          <w:color w:val="000000"/>
        </w:rPr>
        <w:t xml:space="preserve"> identification of key stakeholders including government departments,</w:t>
      </w:r>
      <w:r w:rsidR="0050366B" w:rsidRPr="00E00A1E">
        <w:rPr>
          <w:rFonts w:asciiTheme="minorHAnsi" w:eastAsia="Frutiger 45 Light" w:hAnsiTheme="minorHAnsi"/>
          <w:color w:val="000000"/>
        </w:rPr>
        <w:t xml:space="preserve"> bilateral and multilateral donors/agencies, </w:t>
      </w:r>
      <w:r w:rsidR="00275B64" w:rsidRPr="00E00A1E">
        <w:rPr>
          <w:rFonts w:asciiTheme="minorHAnsi" w:eastAsia="Frutiger 45 Light" w:hAnsiTheme="minorHAnsi"/>
          <w:color w:val="000000"/>
        </w:rPr>
        <w:t>academic institutions,</w:t>
      </w:r>
      <w:r w:rsidR="0050366B" w:rsidRPr="00E00A1E">
        <w:rPr>
          <w:rFonts w:asciiTheme="minorHAnsi" w:eastAsia="Frutiger 45 Light" w:hAnsiTheme="minorHAnsi"/>
          <w:color w:val="000000"/>
        </w:rPr>
        <w:t xml:space="preserve"> and private sectors</w:t>
      </w:r>
      <w:r w:rsidR="00E00A1E">
        <w:rPr>
          <w:rFonts w:asciiTheme="minorHAnsi" w:eastAsia="Frutiger 45 Light" w:hAnsiTheme="minorHAnsi"/>
          <w:color w:val="000000"/>
        </w:rPr>
        <w:t xml:space="preserve"> in </w:t>
      </w:r>
      <w:r w:rsidR="00A55039">
        <w:rPr>
          <w:rFonts w:asciiTheme="minorHAnsi" w:eastAsia="Frutiger 45 Light" w:hAnsiTheme="minorHAnsi"/>
          <w:color w:val="000000"/>
        </w:rPr>
        <w:t xml:space="preserve">the selected </w:t>
      </w:r>
      <w:r w:rsidR="00E00A1E">
        <w:rPr>
          <w:rFonts w:asciiTheme="minorHAnsi" w:eastAsia="Frutiger 45 Light" w:hAnsiTheme="minorHAnsi"/>
          <w:color w:val="000000"/>
        </w:rPr>
        <w:t>cities</w:t>
      </w:r>
      <w:r w:rsidR="0050366B" w:rsidRPr="00E00A1E">
        <w:rPr>
          <w:rFonts w:asciiTheme="minorHAnsi" w:eastAsia="Frutiger 45 Light" w:hAnsiTheme="minorHAnsi"/>
          <w:color w:val="000000"/>
        </w:rPr>
        <w:t>,</w:t>
      </w:r>
      <w:r w:rsidR="00275B64" w:rsidRPr="00E00A1E">
        <w:rPr>
          <w:rFonts w:asciiTheme="minorHAnsi" w:eastAsia="Frutiger 45 Light" w:hAnsiTheme="minorHAnsi"/>
          <w:color w:val="000000"/>
        </w:rPr>
        <w:t xml:space="preserve"> and </w:t>
      </w:r>
      <w:r w:rsidR="00FC587B">
        <w:rPr>
          <w:rFonts w:asciiTheme="minorHAnsi" w:eastAsia="Frutiger 45 Light" w:hAnsiTheme="minorHAnsi"/>
          <w:color w:val="000000"/>
        </w:rPr>
        <w:t>g</w:t>
      </w:r>
      <w:r w:rsidR="00275B64" w:rsidRPr="00E00A1E">
        <w:rPr>
          <w:rFonts w:asciiTheme="minorHAnsi" w:eastAsia="Frutiger 45 Light" w:hAnsiTheme="minorHAnsi"/>
          <w:color w:val="000000"/>
        </w:rPr>
        <w:t xml:space="preserve">) recommendations </w:t>
      </w:r>
      <w:r w:rsidR="0050366B" w:rsidRPr="00E00A1E">
        <w:rPr>
          <w:rFonts w:asciiTheme="minorHAnsi" w:eastAsia="Frutiger 45 Light" w:hAnsiTheme="minorHAnsi"/>
          <w:color w:val="000000"/>
        </w:rPr>
        <w:t>for the next steps</w:t>
      </w:r>
      <w:r w:rsidR="00275B64" w:rsidRPr="00E00A1E">
        <w:rPr>
          <w:rFonts w:asciiTheme="minorHAnsi" w:eastAsia="Frutiger 45 Light" w:hAnsiTheme="minorHAnsi"/>
          <w:color w:val="000000"/>
        </w:rPr>
        <w:t>.</w:t>
      </w:r>
    </w:p>
    <w:p w14:paraId="280FED5F" w14:textId="77777777" w:rsidR="0024665C" w:rsidRPr="00365F27" w:rsidRDefault="0024665C" w:rsidP="0024665C">
      <w:pPr>
        <w:rPr>
          <w:rFonts w:asciiTheme="minorHAnsi" w:hAnsiTheme="minorHAnsi"/>
          <w:lang w:val="en-GB"/>
        </w:rPr>
      </w:pPr>
    </w:p>
    <w:p w14:paraId="72FEE601" w14:textId="4B795102" w:rsidR="00B54AE9" w:rsidRDefault="0024665C" w:rsidP="0024665C">
      <w:pPr>
        <w:rPr>
          <w:rFonts w:asciiTheme="minorHAnsi" w:hAnsiTheme="minorHAnsi"/>
          <w:lang w:val="en-GB"/>
        </w:rPr>
      </w:pPr>
      <w:r w:rsidRPr="00365F27">
        <w:rPr>
          <w:rFonts w:asciiTheme="minorHAnsi" w:hAnsiTheme="minorHAnsi"/>
          <w:b/>
          <w:bCs/>
          <w:i/>
          <w:iCs/>
          <w:lang w:val="en-GB"/>
        </w:rPr>
        <w:t xml:space="preserve">Component 3: </w:t>
      </w:r>
      <w:r w:rsidR="00670592">
        <w:rPr>
          <w:rFonts w:asciiTheme="minorHAnsi" w:hAnsiTheme="minorHAnsi"/>
          <w:b/>
          <w:bCs/>
          <w:i/>
          <w:iCs/>
          <w:lang w:val="en-GB"/>
        </w:rPr>
        <w:t xml:space="preserve">Capacity Building Training for Government Officials </w:t>
      </w:r>
    </w:p>
    <w:p w14:paraId="16373956" w14:textId="77777777" w:rsidR="00861EBE" w:rsidRDefault="00861EBE" w:rsidP="00E00A1E">
      <w:pPr>
        <w:spacing w:line="276" w:lineRule="auto"/>
        <w:contextualSpacing/>
        <w:rPr>
          <w:rFonts w:asciiTheme="minorHAnsi" w:eastAsia="Frutiger 45 Light" w:hAnsiTheme="minorHAnsi"/>
          <w:color w:val="000000"/>
        </w:rPr>
      </w:pPr>
    </w:p>
    <w:p w14:paraId="7F8271F4" w14:textId="7CC3C85A" w:rsidR="00B54AE9" w:rsidRPr="00E00A1E" w:rsidRDefault="00B54AE9" w:rsidP="00E00A1E">
      <w:pPr>
        <w:spacing w:line="276" w:lineRule="auto"/>
        <w:contextualSpacing/>
        <w:rPr>
          <w:rFonts w:asciiTheme="minorHAnsi" w:eastAsia="Frutiger 45 Light" w:hAnsiTheme="minorHAnsi"/>
          <w:color w:val="000000"/>
        </w:rPr>
      </w:pPr>
      <w:r w:rsidRPr="00E00A1E">
        <w:rPr>
          <w:rFonts w:asciiTheme="minorHAnsi" w:eastAsia="Frutiger 45 Light" w:hAnsiTheme="minorHAnsi"/>
          <w:color w:val="000000"/>
        </w:rPr>
        <w:t>Based on</w:t>
      </w:r>
      <w:r w:rsidR="0050366B" w:rsidRPr="00E00A1E">
        <w:rPr>
          <w:rFonts w:asciiTheme="minorHAnsi" w:eastAsia="Frutiger 45 Light" w:hAnsiTheme="minorHAnsi"/>
          <w:color w:val="000000"/>
        </w:rPr>
        <w:t xml:space="preserve">, or, in parallel with </w:t>
      </w:r>
      <w:r w:rsidR="0050366B" w:rsidRPr="00FC587B">
        <w:rPr>
          <w:rFonts w:asciiTheme="minorHAnsi" w:eastAsia="Frutiger 45 Light" w:hAnsiTheme="minorHAnsi"/>
          <w:i/>
          <w:color w:val="000000"/>
        </w:rPr>
        <w:t>Component 1</w:t>
      </w:r>
      <w:r w:rsidR="00FC587B">
        <w:rPr>
          <w:rFonts w:asciiTheme="minorHAnsi" w:eastAsia="Frutiger 45 Light" w:hAnsiTheme="minorHAnsi"/>
          <w:color w:val="000000"/>
        </w:rPr>
        <w:t xml:space="preserve"> and </w:t>
      </w:r>
      <w:r w:rsidR="0050366B" w:rsidRPr="00FC587B">
        <w:rPr>
          <w:rFonts w:asciiTheme="minorHAnsi" w:eastAsia="Frutiger 45 Light" w:hAnsiTheme="minorHAnsi"/>
          <w:i/>
          <w:color w:val="000000"/>
        </w:rPr>
        <w:t>Component 2</w:t>
      </w:r>
      <w:r w:rsidRPr="00E00A1E">
        <w:rPr>
          <w:rFonts w:asciiTheme="minorHAnsi" w:eastAsia="Frutiger 45 Light" w:hAnsiTheme="minorHAnsi"/>
          <w:color w:val="000000"/>
        </w:rPr>
        <w:t>, the project will develop a capacity building program. The delivery method might include lectures, seminars, or workshops depending on the needs and appropriateness of target groups</w:t>
      </w:r>
      <w:r w:rsidR="00AC34FC" w:rsidRPr="00AC34FC">
        <w:rPr>
          <w:rFonts w:asciiTheme="minorHAnsi" w:eastAsia="Frutiger 45 Light" w:hAnsiTheme="minorHAnsi"/>
          <w:color w:val="000000"/>
        </w:rPr>
        <w:t xml:space="preserve"> </w:t>
      </w:r>
      <w:r w:rsidR="00AC34FC">
        <w:rPr>
          <w:rFonts w:asciiTheme="minorHAnsi" w:eastAsia="Frutiger 45 Light" w:hAnsiTheme="minorHAnsi"/>
          <w:color w:val="000000"/>
        </w:rPr>
        <w:t xml:space="preserve">and </w:t>
      </w:r>
      <w:r w:rsidR="00AC34FC" w:rsidRPr="00E00A1E">
        <w:rPr>
          <w:rFonts w:asciiTheme="minorHAnsi" w:eastAsia="Frutiger 45 Light" w:hAnsiTheme="minorHAnsi"/>
          <w:color w:val="000000"/>
        </w:rPr>
        <w:t>modules to be developed</w:t>
      </w:r>
      <w:r w:rsidR="0050366B" w:rsidRPr="00E00A1E">
        <w:rPr>
          <w:rFonts w:asciiTheme="minorHAnsi" w:eastAsia="Frutiger 45 Light" w:hAnsiTheme="minorHAnsi"/>
          <w:color w:val="000000"/>
        </w:rPr>
        <w:t>, mostly for the government officials in the Ministry of Construction</w:t>
      </w:r>
      <w:r w:rsidRPr="00E00A1E">
        <w:rPr>
          <w:rFonts w:asciiTheme="minorHAnsi" w:eastAsia="Frutiger 45 Light" w:hAnsiTheme="minorHAnsi"/>
          <w:color w:val="000000"/>
        </w:rPr>
        <w:t xml:space="preserve">. It is expected that capacity building </w:t>
      </w:r>
      <w:r w:rsidR="00FC587B">
        <w:rPr>
          <w:rFonts w:asciiTheme="minorHAnsi" w:eastAsia="Frutiger 45 Light" w:hAnsiTheme="minorHAnsi"/>
          <w:color w:val="000000"/>
        </w:rPr>
        <w:t xml:space="preserve">thematic </w:t>
      </w:r>
      <w:r w:rsidRPr="00E00A1E">
        <w:rPr>
          <w:rFonts w:asciiTheme="minorHAnsi" w:eastAsia="Frutiger 45 Light" w:hAnsiTheme="minorHAnsi"/>
          <w:color w:val="000000"/>
        </w:rPr>
        <w:t>topics include</w:t>
      </w:r>
      <w:r w:rsidR="00A55039">
        <w:rPr>
          <w:rFonts w:asciiTheme="minorHAnsi" w:eastAsia="Frutiger 45 Light" w:hAnsiTheme="minorHAnsi"/>
          <w:color w:val="000000"/>
        </w:rPr>
        <w:t xml:space="preserve"> but are not limited to: the</w:t>
      </w:r>
      <w:r w:rsidRPr="00E00A1E">
        <w:rPr>
          <w:rFonts w:asciiTheme="minorHAnsi" w:eastAsia="Frutiger 45 Light" w:hAnsiTheme="minorHAnsi"/>
          <w:color w:val="000000"/>
        </w:rPr>
        <w:t xml:space="preserve"> </w:t>
      </w:r>
      <w:r w:rsidR="0050366B" w:rsidRPr="00E00A1E">
        <w:rPr>
          <w:rFonts w:asciiTheme="minorHAnsi" w:eastAsia="Frutiger 45 Light" w:hAnsiTheme="minorHAnsi"/>
          <w:color w:val="000000"/>
        </w:rPr>
        <w:t xml:space="preserve">National Green Growth Strategy and Action Plan in </w:t>
      </w:r>
      <w:r w:rsidR="009730CC">
        <w:rPr>
          <w:rFonts w:asciiTheme="minorHAnsi" w:eastAsia="Frutiger 45 Light" w:hAnsiTheme="minorHAnsi"/>
          <w:color w:val="000000"/>
        </w:rPr>
        <w:t>Viet Nam</w:t>
      </w:r>
      <w:r w:rsidR="0050366B" w:rsidRPr="00E00A1E">
        <w:rPr>
          <w:rFonts w:asciiTheme="minorHAnsi" w:eastAsia="Frutiger 45 Light" w:hAnsiTheme="minorHAnsi"/>
          <w:color w:val="000000"/>
        </w:rPr>
        <w:t xml:space="preserve">, green growth indictors, </w:t>
      </w:r>
      <w:r w:rsidR="00832C6B" w:rsidRPr="00E00A1E">
        <w:rPr>
          <w:rFonts w:asciiTheme="minorHAnsi" w:eastAsia="Frutiger 45 Light" w:hAnsiTheme="minorHAnsi"/>
          <w:color w:val="000000"/>
        </w:rPr>
        <w:t xml:space="preserve">best practices of </w:t>
      </w:r>
      <w:r w:rsidR="00FC587B">
        <w:rPr>
          <w:rFonts w:asciiTheme="minorHAnsi" w:eastAsia="Frutiger 45 Light" w:hAnsiTheme="minorHAnsi"/>
          <w:color w:val="000000"/>
        </w:rPr>
        <w:t xml:space="preserve">urban </w:t>
      </w:r>
      <w:r w:rsidR="00832C6B" w:rsidRPr="00E00A1E">
        <w:rPr>
          <w:rFonts w:asciiTheme="minorHAnsi" w:eastAsia="Frutiger 45 Light" w:hAnsiTheme="minorHAnsi"/>
          <w:color w:val="000000"/>
        </w:rPr>
        <w:t>green growth strategy</w:t>
      </w:r>
      <w:r w:rsidR="00FC587B">
        <w:rPr>
          <w:rFonts w:asciiTheme="minorHAnsi" w:eastAsia="Frutiger 45 Light" w:hAnsiTheme="minorHAnsi"/>
          <w:color w:val="000000"/>
        </w:rPr>
        <w:t xml:space="preserve"> and activities</w:t>
      </w:r>
      <w:r w:rsidR="00832C6B" w:rsidRPr="00E00A1E">
        <w:rPr>
          <w:rFonts w:asciiTheme="minorHAnsi" w:eastAsia="Frutiger 45 Light" w:hAnsiTheme="minorHAnsi"/>
          <w:color w:val="000000"/>
        </w:rPr>
        <w:t>, and others.</w:t>
      </w:r>
      <w:r w:rsidRPr="00E00A1E">
        <w:rPr>
          <w:rFonts w:asciiTheme="minorHAnsi" w:eastAsia="Frutiger 45 Light" w:hAnsiTheme="minorHAnsi"/>
          <w:color w:val="000000"/>
        </w:rPr>
        <w:t xml:space="preserve"> The capacity building topic</w:t>
      </w:r>
      <w:r w:rsidR="003A7D06">
        <w:rPr>
          <w:rFonts w:asciiTheme="minorHAnsi" w:eastAsia="Frutiger 45 Light" w:hAnsiTheme="minorHAnsi"/>
          <w:color w:val="000000"/>
        </w:rPr>
        <w:t>s</w:t>
      </w:r>
      <w:r w:rsidRPr="00E00A1E">
        <w:rPr>
          <w:rFonts w:asciiTheme="minorHAnsi" w:eastAsia="Frutiger 45 Light" w:hAnsiTheme="minorHAnsi"/>
          <w:color w:val="000000"/>
        </w:rPr>
        <w:t xml:space="preserve"> will be discussed and confirmed </w:t>
      </w:r>
      <w:r w:rsidR="00A55039">
        <w:rPr>
          <w:rFonts w:asciiTheme="minorHAnsi" w:eastAsia="Frutiger 45 Light" w:hAnsiTheme="minorHAnsi"/>
          <w:color w:val="000000"/>
        </w:rPr>
        <w:t xml:space="preserve">in a series of consultations between GGGI and </w:t>
      </w:r>
      <w:r w:rsidR="00762078" w:rsidRPr="00E00A1E">
        <w:rPr>
          <w:rFonts w:asciiTheme="minorHAnsi" w:eastAsia="Frutiger 45 Light" w:hAnsiTheme="minorHAnsi"/>
          <w:color w:val="000000"/>
        </w:rPr>
        <w:t>the</w:t>
      </w:r>
      <w:r w:rsidR="00832C6B" w:rsidRPr="00E00A1E">
        <w:rPr>
          <w:rFonts w:asciiTheme="minorHAnsi" w:eastAsia="Frutiger 45 Light" w:hAnsiTheme="minorHAnsi"/>
          <w:color w:val="000000"/>
        </w:rPr>
        <w:t xml:space="preserve"> Urban Development Agency of the Ministry of Construction in </w:t>
      </w:r>
      <w:r w:rsidR="009730CC">
        <w:rPr>
          <w:rFonts w:asciiTheme="minorHAnsi" w:eastAsia="Frutiger 45 Light" w:hAnsiTheme="minorHAnsi"/>
          <w:color w:val="000000"/>
        </w:rPr>
        <w:t>Viet Nam</w:t>
      </w:r>
      <w:r w:rsidR="00832C6B" w:rsidRPr="00E00A1E">
        <w:rPr>
          <w:rFonts w:asciiTheme="minorHAnsi" w:eastAsia="Frutiger 45 Light" w:hAnsiTheme="minorHAnsi"/>
          <w:color w:val="000000"/>
        </w:rPr>
        <w:t>.</w:t>
      </w:r>
    </w:p>
    <w:p w14:paraId="004B38F8" w14:textId="77777777" w:rsidR="00DA4BDB" w:rsidRPr="00F44BED" w:rsidRDefault="00DA4BDB" w:rsidP="005C4BCE">
      <w:pPr>
        <w:pStyle w:val="Heading3"/>
        <w:jc w:val="both"/>
        <w:rPr>
          <w:rFonts w:asciiTheme="minorHAnsi" w:hAnsiTheme="minorHAnsi"/>
          <w:sz w:val="24"/>
          <w:lang w:val="en-GB"/>
        </w:rPr>
      </w:pPr>
      <w:bookmarkStart w:id="19" w:name="_Toc419896613"/>
      <w:r w:rsidRPr="00F44BED">
        <w:rPr>
          <w:rFonts w:asciiTheme="minorHAnsi" w:hAnsiTheme="minorHAnsi"/>
          <w:sz w:val="24"/>
          <w:lang w:val="en-GB" w:eastAsia="ko-KR"/>
        </w:rPr>
        <w:t>Scope of Work</w:t>
      </w:r>
      <w:bookmarkEnd w:id="18"/>
      <w:bookmarkEnd w:id="19"/>
    </w:p>
    <w:p w14:paraId="6D9A297F" w14:textId="5CE2BF72" w:rsidR="0024665C" w:rsidRDefault="0024665C" w:rsidP="0024665C">
      <w:pPr>
        <w:spacing w:before="120"/>
        <w:rPr>
          <w:rFonts w:asciiTheme="minorHAnsi" w:hAnsiTheme="minorHAnsi"/>
          <w:lang w:val="en-GB" w:eastAsia="ko-KR"/>
        </w:rPr>
      </w:pPr>
      <w:r w:rsidRPr="00365F27">
        <w:rPr>
          <w:rFonts w:asciiTheme="minorHAnsi" w:hAnsiTheme="minorHAnsi"/>
          <w:lang w:val="en-GB" w:eastAsia="ko-KR"/>
        </w:rPr>
        <w:t>The required services and supports unde</w:t>
      </w:r>
      <w:r w:rsidR="00FC587B">
        <w:rPr>
          <w:rFonts w:asciiTheme="minorHAnsi" w:hAnsiTheme="minorHAnsi"/>
          <w:lang w:val="en-GB" w:eastAsia="ko-KR"/>
        </w:rPr>
        <w:t>r this TOR are described below:</w:t>
      </w:r>
    </w:p>
    <w:p w14:paraId="32A43259" w14:textId="77777777" w:rsidR="0024665C" w:rsidRPr="00FC587B" w:rsidRDefault="0024665C" w:rsidP="0024665C">
      <w:pPr>
        <w:rPr>
          <w:rFonts w:asciiTheme="minorHAnsi" w:hAnsiTheme="minorHAnsi"/>
          <w:lang w:val="en-GB"/>
        </w:rPr>
      </w:pPr>
    </w:p>
    <w:p w14:paraId="4823C88D" w14:textId="7DEA2066" w:rsidR="0024665C" w:rsidRPr="0024665C" w:rsidRDefault="00012C8C" w:rsidP="008134E3">
      <w:pPr>
        <w:pStyle w:val="ListParagraph"/>
        <w:numPr>
          <w:ilvl w:val="0"/>
          <w:numId w:val="11"/>
        </w:numPr>
        <w:spacing w:after="240"/>
        <w:ind w:leftChars="0"/>
        <w:rPr>
          <w:rFonts w:asciiTheme="minorHAnsi" w:hAnsiTheme="minorHAnsi"/>
          <w:b/>
          <w:sz w:val="24"/>
          <w:szCs w:val="24"/>
        </w:rPr>
      </w:pPr>
      <w:r>
        <w:rPr>
          <w:rFonts w:asciiTheme="minorHAnsi" w:hAnsiTheme="minorHAnsi"/>
          <w:b/>
          <w:sz w:val="24"/>
          <w:szCs w:val="24"/>
        </w:rPr>
        <w:t xml:space="preserve">Green </w:t>
      </w:r>
      <w:r w:rsidR="00463A86">
        <w:rPr>
          <w:rFonts w:asciiTheme="minorHAnsi" w:hAnsiTheme="minorHAnsi"/>
          <w:b/>
          <w:sz w:val="24"/>
          <w:szCs w:val="24"/>
        </w:rPr>
        <w:t xml:space="preserve">City Index </w:t>
      </w:r>
      <w:r>
        <w:rPr>
          <w:rFonts w:asciiTheme="minorHAnsi" w:hAnsiTheme="minorHAnsi"/>
          <w:b/>
          <w:sz w:val="24"/>
          <w:szCs w:val="24"/>
        </w:rPr>
        <w:t xml:space="preserve">for </w:t>
      </w:r>
      <w:r w:rsidR="009730CC">
        <w:rPr>
          <w:rFonts w:asciiTheme="minorHAnsi" w:hAnsiTheme="minorHAnsi"/>
          <w:b/>
          <w:sz w:val="24"/>
          <w:szCs w:val="24"/>
        </w:rPr>
        <w:t>Viet Nam</w:t>
      </w:r>
    </w:p>
    <w:p w14:paraId="721C7B63" w14:textId="77777777" w:rsidR="00E00A1E" w:rsidRDefault="0024665C" w:rsidP="00E00A1E">
      <w:pPr>
        <w:pStyle w:val="ListParagraph"/>
        <w:numPr>
          <w:ilvl w:val="1"/>
          <w:numId w:val="11"/>
        </w:numPr>
        <w:spacing w:after="120"/>
        <w:ind w:leftChars="0" w:left="720"/>
        <w:rPr>
          <w:rFonts w:asciiTheme="minorHAnsi" w:hAnsiTheme="minorHAnsi"/>
          <w:sz w:val="24"/>
          <w:szCs w:val="24"/>
        </w:rPr>
      </w:pPr>
      <w:r w:rsidRPr="0024665C">
        <w:rPr>
          <w:rFonts w:asciiTheme="minorHAnsi" w:hAnsiTheme="minorHAnsi"/>
          <w:sz w:val="24"/>
          <w:szCs w:val="24"/>
        </w:rPr>
        <w:t>Key Contents</w:t>
      </w:r>
    </w:p>
    <w:p w14:paraId="5ECDC09A" w14:textId="235ED990" w:rsidR="00A316A8" w:rsidRPr="00A316A8" w:rsidRDefault="00237A76" w:rsidP="00A316A8">
      <w:pPr>
        <w:pStyle w:val="ListParagraph"/>
        <w:spacing w:after="120"/>
        <w:ind w:leftChars="0" w:left="720"/>
        <w:rPr>
          <w:rFonts w:asciiTheme="minorHAnsi" w:eastAsia="Frutiger 45 Light" w:hAnsiTheme="minorHAnsi"/>
          <w:color w:val="000000"/>
          <w:sz w:val="24"/>
        </w:rPr>
      </w:pPr>
      <w:r w:rsidRPr="00E00A1E">
        <w:rPr>
          <w:rFonts w:asciiTheme="minorHAnsi" w:eastAsia="Frutiger 45 Light" w:hAnsiTheme="minorHAnsi"/>
          <w:color w:val="000000"/>
          <w:sz w:val="24"/>
        </w:rPr>
        <w:t>T</w:t>
      </w:r>
      <w:r w:rsidR="0024665C" w:rsidRPr="00E00A1E">
        <w:rPr>
          <w:rFonts w:asciiTheme="minorHAnsi" w:eastAsia="Frutiger 45 Light" w:hAnsiTheme="minorHAnsi"/>
          <w:color w:val="000000"/>
          <w:sz w:val="24"/>
        </w:rPr>
        <w:t xml:space="preserve">he Consultant shall </w:t>
      </w:r>
      <w:r w:rsidR="00463A86" w:rsidRPr="00E00A1E">
        <w:rPr>
          <w:rFonts w:asciiTheme="minorHAnsi" w:eastAsia="Frutiger 45 Light" w:hAnsiTheme="minorHAnsi"/>
          <w:color w:val="000000"/>
          <w:sz w:val="24"/>
        </w:rPr>
        <w:t>identify and develop key green growth</w:t>
      </w:r>
      <w:r w:rsidR="00E00A1E" w:rsidRPr="00E00A1E">
        <w:rPr>
          <w:rFonts w:asciiTheme="minorHAnsi" w:eastAsia="Frutiger 45 Light" w:hAnsiTheme="minorHAnsi"/>
          <w:color w:val="000000"/>
          <w:sz w:val="24"/>
        </w:rPr>
        <w:t xml:space="preserve"> city indicators to be reviewed </w:t>
      </w:r>
      <w:r w:rsidR="00463A86" w:rsidRPr="00E00A1E">
        <w:rPr>
          <w:rFonts w:asciiTheme="minorHAnsi" w:eastAsia="Frutiger 45 Light" w:hAnsiTheme="minorHAnsi"/>
          <w:color w:val="000000"/>
          <w:sz w:val="24"/>
        </w:rPr>
        <w:t>by the Ministry of Construction in Viet Nam</w:t>
      </w:r>
      <w:r w:rsidRPr="00E00A1E">
        <w:rPr>
          <w:rFonts w:asciiTheme="minorHAnsi" w:eastAsia="Frutiger 45 Light" w:hAnsiTheme="minorHAnsi"/>
          <w:color w:val="000000"/>
          <w:sz w:val="24"/>
        </w:rPr>
        <w:t xml:space="preserve">, while </w:t>
      </w:r>
      <w:r w:rsidR="00FC587B">
        <w:rPr>
          <w:rFonts w:asciiTheme="minorHAnsi" w:eastAsia="Frutiger 45 Light" w:hAnsiTheme="minorHAnsi"/>
          <w:color w:val="000000"/>
          <w:sz w:val="24"/>
        </w:rPr>
        <w:t xml:space="preserve">conducting </w:t>
      </w:r>
      <w:r w:rsidRPr="00E00A1E">
        <w:rPr>
          <w:rFonts w:asciiTheme="minorHAnsi" w:eastAsia="Frutiger 45 Light" w:hAnsiTheme="minorHAnsi"/>
          <w:color w:val="000000"/>
          <w:sz w:val="24"/>
        </w:rPr>
        <w:t>comprehensive benchmark</w:t>
      </w:r>
      <w:r w:rsidR="00FC587B">
        <w:rPr>
          <w:rFonts w:asciiTheme="minorHAnsi" w:eastAsia="Frutiger 45 Light" w:hAnsiTheme="minorHAnsi"/>
          <w:color w:val="000000"/>
          <w:sz w:val="24"/>
        </w:rPr>
        <w:t xml:space="preserve"> </w:t>
      </w:r>
      <w:r w:rsidRPr="00E00A1E">
        <w:rPr>
          <w:rFonts w:asciiTheme="minorHAnsi" w:eastAsia="Frutiger 45 Light" w:hAnsiTheme="minorHAnsi"/>
          <w:color w:val="000000"/>
          <w:sz w:val="24"/>
        </w:rPr>
        <w:t>analysis of global best practices in developi</w:t>
      </w:r>
      <w:r w:rsidR="00FC587B">
        <w:rPr>
          <w:rFonts w:asciiTheme="minorHAnsi" w:eastAsia="Frutiger 45 Light" w:hAnsiTheme="minorHAnsi"/>
          <w:color w:val="000000"/>
          <w:sz w:val="24"/>
        </w:rPr>
        <w:t>ng city-level green growth indicators</w:t>
      </w:r>
      <w:r w:rsidRPr="00E00A1E">
        <w:rPr>
          <w:rFonts w:asciiTheme="minorHAnsi" w:eastAsia="Frutiger 45 Light" w:hAnsiTheme="minorHAnsi"/>
          <w:color w:val="000000"/>
          <w:sz w:val="24"/>
        </w:rPr>
        <w:t>.</w:t>
      </w:r>
    </w:p>
    <w:p w14:paraId="2038564F" w14:textId="77777777" w:rsidR="00E00A1E" w:rsidRDefault="00012C8C" w:rsidP="00E00A1E">
      <w:pPr>
        <w:pStyle w:val="ListParagraph"/>
        <w:numPr>
          <w:ilvl w:val="1"/>
          <w:numId w:val="11"/>
        </w:numPr>
        <w:spacing w:after="120"/>
        <w:ind w:leftChars="0"/>
        <w:rPr>
          <w:rFonts w:asciiTheme="minorHAnsi" w:hAnsiTheme="minorHAnsi"/>
          <w:sz w:val="24"/>
        </w:rPr>
      </w:pPr>
      <w:r w:rsidRPr="00012C8C">
        <w:rPr>
          <w:rFonts w:asciiTheme="minorHAnsi" w:hAnsiTheme="minorHAnsi"/>
          <w:sz w:val="24"/>
        </w:rPr>
        <w:t>Detailed Description of Activities</w:t>
      </w:r>
    </w:p>
    <w:p w14:paraId="6B6503B8" w14:textId="19E9E510" w:rsidR="00E00A1E" w:rsidRDefault="00275B64" w:rsidP="00E00A1E">
      <w:pPr>
        <w:pStyle w:val="ListParagraph"/>
        <w:spacing w:after="120"/>
        <w:ind w:leftChars="0" w:left="786"/>
        <w:rPr>
          <w:rFonts w:asciiTheme="minorHAnsi" w:eastAsia="Frutiger 45 Light" w:hAnsiTheme="minorHAnsi"/>
          <w:color w:val="000000"/>
          <w:sz w:val="24"/>
        </w:rPr>
      </w:pPr>
      <w:r w:rsidRPr="00E00A1E">
        <w:rPr>
          <w:rFonts w:asciiTheme="minorHAnsi" w:eastAsia="Frutiger 45 Light" w:hAnsiTheme="minorHAnsi"/>
          <w:color w:val="000000"/>
          <w:sz w:val="24"/>
        </w:rPr>
        <w:t xml:space="preserve">This project component aims to carry out a diagnostic assessment of current international best practices to identify and confirm the most appropriate city development indicators to be applied to </w:t>
      </w:r>
      <w:r w:rsidR="00FC587B">
        <w:rPr>
          <w:rFonts w:asciiTheme="minorHAnsi" w:eastAsia="Frutiger 45 Light" w:hAnsiTheme="minorHAnsi"/>
          <w:color w:val="000000"/>
          <w:sz w:val="24"/>
        </w:rPr>
        <w:t>the n</w:t>
      </w:r>
      <w:r w:rsidR="006751FE" w:rsidRPr="00E00A1E">
        <w:rPr>
          <w:rFonts w:asciiTheme="minorHAnsi" w:eastAsia="Frutiger 45 Light" w:hAnsiTheme="minorHAnsi"/>
          <w:color w:val="000000"/>
          <w:sz w:val="24"/>
        </w:rPr>
        <w:t>ational context</w:t>
      </w:r>
      <w:r w:rsidR="00FC587B">
        <w:rPr>
          <w:rFonts w:asciiTheme="minorHAnsi" w:eastAsia="Frutiger 45 Light" w:hAnsiTheme="minorHAnsi"/>
          <w:color w:val="000000"/>
          <w:sz w:val="24"/>
        </w:rPr>
        <w:t xml:space="preserve"> of </w:t>
      </w:r>
      <w:r w:rsidR="009730CC">
        <w:rPr>
          <w:rFonts w:asciiTheme="minorHAnsi" w:eastAsia="Frutiger 45 Light" w:hAnsiTheme="minorHAnsi"/>
          <w:color w:val="000000"/>
          <w:sz w:val="24"/>
        </w:rPr>
        <w:t>Viet Nam</w:t>
      </w:r>
      <w:r w:rsidRPr="00E00A1E">
        <w:rPr>
          <w:rFonts w:asciiTheme="minorHAnsi" w:eastAsia="Frutiger 45 Light" w:hAnsiTheme="minorHAnsi"/>
          <w:color w:val="000000"/>
          <w:sz w:val="24"/>
        </w:rPr>
        <w:t xml:space="preserve">. </w:t>
      </w:r>
    </w:p>
    <w:p w14:paraId="1A0FD34A" w14:textId="3555037F" w:rsidR="0024665C" w:rsidRPr="00E00A1E" w:rsidRDefault="0024665C" w:rsidP="00E00A1E">
      <w:pPr>
        <w:pStyle w:val="ListParagraph"/>
        <w:spacing w:after="120"/>
        <w:ind w:leftChars="0" w:left="786"/>
        <w:rPr>
          <w:rFonts w:asciiTheme="minorHAnsi" w:eastAsia="Frutiger 45 Light" w:hAnsiTheme="minorHAnsi"/>
          <w:color w:val="000000"/>
          <w:sz w:val="24"/>
        </w:rPr>
      </w:pPr>
      <w:r w:rsidRPr="00E00A1E">
        <w:rPr>
          <w:rFonts w:asciiTheme="minorHAnsi" w:eastAsia="Frutiger 45 Light" w:hAnsiTheme="minorHAnsi"/>
          <w:color w:val="000000"/>
          <w:sz w:val="24"/>
        </w:rPr>
        <w:t>The Consultant shall</w:t>
      </w:r>
      <w:r w:rsidR="00E33B80">
        <w:rPr>
          <w:rFonts w:asciiTheme="minorHAnsi" w:eastAsia="Frutiger 45 Light" w:hAnsiTheme="minorHAnsi"/>
          <w:color w:val="000000"/>
          <w:sz w:val="24"/>
        </w:rPr>
        <w:t xml:space="preserve"> perform the activities including</w:t>
      </w:r>
      <w:r w:rsidRPr="00E00A1E">
        <w:rPr>
          <w:rFonts w:asciiTheme="minorHAnsi" w:eastAsia="Frutiger 45 Light" w:hAnsiTheme="minorHAnsi"/>
          <w:color w:val="000000"/>
          <w:sz w:val="24"/>
        </w:rPr>
        <w:t>, but</w:t>
      </w:r>
      <w:r w:rsidR="00762078" w:rsidRPr="00E00A1E">
        <w:rPr>
          <w:rFonts w:asciiTheme="minorHAnsi" w:eastAsia="Frutiger 45 Light" w:hAnsiTheme="minorHAnsi"/>
          <w:color w:val="000000"/>
          <w:sz w:val="24"/>
        </w:rPr>
        <w:t xml:space="preserve"> not limited to:</w:t>
      </w:r>
    </w:p>
    <w:p w14:paraId="6C297EB2" w14:textId="3D0561F7" w:rsidR="0024665C" w:rsidRDefault="00463A86" w:rsidP="008134E3">
      <w:pPr>
        <w:numPr>
          <w:ilvl w:val="0"/>
          <w:numId w:val="6"/>
        </w:numPr>
        <w:rPr>
          <w:rFonts w:asciiTheme="minorHAnsi" w:hAnsiTheme="minorHAnsi"/>
          <w:lang w:val="en-GB"/>
        </w:rPr>
      </w:pPr>
      <w:r>
        <w:rPr>
          <w:rFonts w:asciiTheme="minorHAnsi" w:hAnsiTheme="minorHAnsi"/>
          <w:lang w:val="en-GB"/>
        </w:rPr>
        <w:t>Reviewing and assessing current international best practices in green city indicators (both process and outcome</w:t>
      </w:r>
      <w:r w:rsidR="00C572AC">
        <w:rPr>
          <w:rFonts w:asciiTheme="minorHAnsi" w:hAnsiTheme="minorHAnsi"/>
          <w:lang w:val="en-GB"/>
        </w:rPr>
        <w:t xml:space="preserve"> indicators</w:t>
      </w:r>
      <w:r>
        <w:rPr>
          <w:rFonts w:asciiTheme="minorHAnsi" w:hAnsiTheme="minorHAnsi"/>
          <w:lang w:val="en-GB"/>
        </w:rPr>
        <w:t>)</w:t>
      </w:r>
    </w:p>
    <w:p w14:paraId="0EEE5114" w14:textId="128C21B1" w:rsidR="0024665C" w:rsidRPr="0024665C" w:rsidRDefault="0024665C" w:rsidP="008134E3">
      <w:pPr>
        <w:numPr>
          <w:ilvl w:val="0"/>
          <w:numId w:val="6"/>
        </w:numPr>
        <w:rPr>
          <w:rFonts w:asciiTheme="minorHAnsi" w:hAnsiTheme="minorHAnsi"/>
          <w:lang w:val="en-GB"/>
        </w:rPr>
      </w:pPr>
      <w:r w:rsidRPr="0024665C">
        <w:rPr>
          <w:rFonts w:asciiTheme="minorHAnsi" w:hAnsiTheme="minorHAnsi"/>
          <w:lang w:val="en-GB"/>
        </w:rPr>
        <w:t>Reviewing any existing</w:t>
      </w:r>
      <w:r w:rsidR="00463A86">
        <w:rPr>
          <w:rFonts w:asciiTheme="minorHAnsi" w:hAnsiTheme="minorHAnsi"/>
          <w:lang w:val="en-GB"/>
        </w:rPr>
        <w:t xml:space="preserve"> and available</w:t>
      </w:r>
      <w:r w:rsidRPr="0024665C">
        <w:rPr>
          <w:rFonts w:asciiTheme="minorHAnsi" w:hAnsiTheme="minorHAnsi"/>
          <w:lang w:val="en-GB"/>
        </w:rPr>
        <w:t xml:space="preserve"> </w:t>
      </w:r>
      <w:r w:rsidR="00463A86">
        <w:rPr>
          <w:rFonts w:asciiTheme="minorHAnsi" w:hAnsiTheme="minorHAnsi"/>
          <w:lang w:val="en-GB"/>
        </w:rPr>
        <w:t>indicators</w:t>
      </w:r>
      <w:r w:rsidR="00FC587B">
        <w:rPr>
          <w:rFonts w:asciiTheme="minorHAnsi" w:hAnsiTheme="minorHAnsi"/>
          <w:lang w:val="en-GB"/>
        </w:rPr>
        <w:t xml:space="preserve"> and data source</w:t>
      </w:r>
      <w:r w:rsidR="00E33B80">
        <w:rPr>
          <w:rFonts w:asciiTheme="minorHAnsi" w:hAnsiTheme="minorHAnsi"/>
          <w:lang w:val="en-GB"/>
        </w:rPr>
        <w:t>s</w:t>
      </w:r>
      <w:r w:rsidR="00463A86">
        <w:rPr>
          <w:rFonts w:asciiTheme="minorHAnsi" w:hAnsiTheme="minorHAnsi"/>
          <w:lang w:val="en-GB"/>
        </w:rPr>
        <w:t xml:space="preserve"> in </w:t>
      </w:r>
      <w:r w:rsidR="009730CC">
        <w:rPr>
          <w:rFonts w:asciiTheme="minorHAnsi" w:hAnsiTheme="minorHAnsi"/>
          <w:lang w:val="en-GB"/>
        </w:rPr>
        <w:t>Viet Nam</w:t>
      </w:r>
      <w:r w:rsidR="00463A86">
        <w:rPr>
          <w:rFonts w:asciiTheme="minorHAnsi" w:hAnsiTheme="minorHAnsi"/>
          <w:lang w:val="en-GB"/>
        </w:rPr>
        <w:t xml:space="preserve"> </w:t>
      </w:r>
      <w:r w:rsidRPr="0024665C">
        <w:rPr>
          <w:rFonts w:asciiTheme="minorHAnsi" w:hAnsiTheme="minorHAnsi"/>
          <w:lang w:val="en-GB"/>
        </w:rPr>
        <w:t>in the</w:t>
      </w:r>
      <w:r w:rsidR="00C572AC">
        <w:rPr>
          <w:rFonts w:asciiTheme="minorHAnsi" w:hAnsiTheme="minorHAnsi"/>
          <w:lang w:val="en-GB"/>
        </w:rPr>
        <w:t xml:space="preserve"> (to be)</w:t>
      </w:r>
      <w:r w:rsidRPr="0024665C">
        <w:rPr>
          <w:rFonts w:asciiTheme="minorHAnsi" w:hAnsiTheme="minorHAnsi"/>
          <w:lang w:val="en-GB"/>
        </w:rPr>
        <w:t xml:space="preserve"> selected </w:t>
      </w:r>
      <w:r w:rsidR="00463A86">
        <w:rPr>
          <w:rFonts w:asciiTheme="minorHAnsi" w:hAnsiTheme="minorHAnsi"/>
          <w:lang w:val="en-GB"/>
        </w:rPr>
        <w:t xml:space="preserve">sectors </w:t>
      </w:r>
      <w:r w:rsidRPr="0024665C">
        <w:rPr>
          <w:rFonts w:asciiTheme="minorHAnsi" w:hAnsiTheme="minorHAnsi"/>
          <w:lang w:val="en-GB"/>
        </w:rPr>
        <w:t>and assess</w:t>
      </w:r>
      <w:r w:rsidR="00E33B80">
        <w:rPr>
          <w:rFonts w:asciiTheme="minorHAnsi" w:hAnsiTheme="minorHAnsi"/>
          <w:lang w:val="en-GB"/>
        </w:rPr>
        <w:t>ing</w:t>
      </w:r>
      <w:r w:rsidRPr="0024665C">
        <w:rPr>
          <w:rFonts w:asciiTheme="minorHAnsi" w:hAnsiTheme="minorHAnsi"/>
          <w:lang w:val="en-GB"/>
        </w:rPr>
        <w:t xml:space="preserve"> robustness and relevance </w:t>
      </w:r>
      <w:r w:rsidR="00C572AC">
        <w:rPr>
          <w:rFonts w:asciiTheme="minorHAnsi" w:hAnsiTheme="minorHAnsi"/>
          <w:lang w:val="en-GB"/>
        </w:rPr>
        <w:t>to green growth</w:t>
      </w:r>
      <w:r w:rsidRPr="0024665C">
        <w:rPr>
          <w:rFonts w:asciiTheme="minorHAnsi" w:hAnsiTheme="minorHAnsi"/>
          <w:lang w:val="en-GB"/>
        </w:rPr>
        <w:t xml:space="preserve"> </w:t>
      </w:r>
    </w:p>
    <w:p w14:paraId="39298C65" w14:textId="24F5386D" w:rsidR="00C572AC" w:rsidRDefault="00E00A1E" w:rsidP="008134E3">
      <w:pPr>
        <w:numPr>
          <w:ilvl w:val="0"/>
          <w:numId w:val="6"/>
        </w:numPr>
        <w:ind w:left="1429"/>
        <w:rPr>
          <w:rFonts w:asciiTheme="minorHAnsi" w:hAnsiTheme="minorHAnsi"/>
          <w:lang w:val="en-GB"/>
        </w:rPr>
      </w:pPr>
      <w:r>
        <w:rPr>
          <w:rFonts w:asciiTheme="minorHAnsi" w:hAnsiTheme="minorHAnsi"/>
          <w:lang w:val="en-GB"/>
        </w:rPr>
        <w:t xml:space="preserve">Proposing </w:t>
      </w:r>
      <w:r w:rsidR="00FC587B">
        <w:rPr>
          <w:rFonts w:asciiTheme="minorHAnsi" w:hAnsiTheme="minorHAnsi"/>
          <w:lang w:val="en-GB"/>
        </w:rPr>
        <w:t xml:space="preserve">a set of </w:t>
      </w:r>
      <w:r w:rsidR="00C572AC">
        <w:rPr>
          <w:rFonts w:asciiTheme="minorHAnsi" w:hAnsiTheme="minorHAnsi"/>
          <w:lang w:val="en-GB"/>
        </w:rPr>
        <w:t xml:space="preserve">urban green growth indictors </w:t>
      </w:r>
      <w:r>
        <w:rPr>
          <w:rFonts w:asciiTheme="minorHAnsi" w:hAnsiTheme="minorHAnsi"/>
          <w:lang w:val="en-GB"/>
        </w:rPr>
        <w:t>tailored to</w:t>
      </w:r>
      <w:r w:rsidR="00C572AC">
        <w:rPr>
          <w:rFonts w:asciiTheme="minorHAnsi" w:hAnsiTheme="minorHAnsi"/>
          <w:lang w:val="en-GB"/>
        </w:rPr>
        <w:t xml:space="preserve"> </w:t>
      </w:r>
      <w:r w:rsidR="009730CC">
        <w:rPr>
          <w:rFonts w:asciiTheme="minorHAnsi" w:hAnsiTheme="minorHAnsi"/>
          <w:lang w:val="en-GB"/>
        </w:rPr>
        <w:t>Viet Nam</w:t>
      </w:r>
    </w:p>
    <w:p w14:paraId="301B9E7D" w14:textId="0E2B775A" w:rsidR="0024665C" w:rsidRDefault="00C572AC" w:rsidP="00E00A1E">
      <w:pPr>
        <w:numPr>
          <w:ilvl w:val="0"/>
          <w:numId w:val="6"/>
        </w:numPr>
        <w:ind w:left="1429"/>
        <w:rPr>
          <w:rFonts w:asciiTheme="minorHAnsi" w:hAnsiTheme="minorHAnsi"/>
          <w:lang w:val="en-GB"/>
        </w:rPr>
      </w:pPr>
      <w:r>
        <w:rPr>
          <w:rFonts w:asciiTheme="minorHAnsi" w:hAnsiTheme="minorHAnsi"/>
          <w:lang w:val="en-GB"/>
        </w:rPr>
        <w:lastRenderedPageBreak/>
        <w:t xml:space="preserve">Convening </w:t>
      </w:r>
      <w:r w:rsidR="00E00A1E">
        <w:rPr>
          <w:rFonts w:asciiTheme="minorHAnsi" w:hAnsiTheme="minorHAnsi"/>
          <w:lang w:val="en-GB"/>
        </w:rPr>
        <w:t xml:space="preserve">at least three </w:t>
      </w:r>
      <w:r>
        <w:rPr>
          <w:rFonts w:asciiTheme="minorHAnsi" w:hAnsiTheme="minorHAnsi"/>
          <w:lang w:val="en-GB"/>
        </w:rPr>
        <w:t xml:space="preserve">consultative workshops </w:t>
      </w:r>
      <w:r w:rsidR="0005479D">
        <w:rPr>
          <w:rFonts w:asciiTheme="minorHAnsi" w:hAnsiTheme="minorHAnsi"/>
          <w:lang w:val="en-GB"/>
        </w:rPr>
        <w:t>with national and sub-national stakeholders and experts</w:t>
      </w:r>
      <w:r w:rsidR="00AC34FC">
        <w:rPr>
          <w:rFonts w:asciiTheme="minorHAnsi" w:hAnsiTheme="minorHAnsi"/>
          <w:lang w:val="en-GB"/>
        </w:rPr>
        <w:t xml:space="preserve"> (GGGI will fund the cost of the workshops (facilities, government </w:t>
      </w:r>
      <w:proofErr w:type="gramStart"/>
      <w:r w:rsidR="00AC34FC">
        <w:rPr>
          <w:rFonts w:asciiTheme="minorHAnsi" w:hAnsiTheme="minorHAnsi"/>
          <w:lang w:val="en-GB"/>
        </w:rPr>
        <w:t>participants</w:t>
      </w:r>
      <w:proofErr w:type="gramEnd"/>
      <w:r w:rsidR="00AC34FC">
        <w:rPr>
          <w:rFonts w:asciiTheme="minorHAnsi" w:hAnsiTheme="minorHAnsi"/>
          <w:lang w:val="en-GB"/>
        </w:rPr>
        <w:t xml:space="preserve"> travel, etc.) except the consultants time and travel). </w:t>
      </w:r>
    </w:p>
    <w:p w14:paraId="1C8E7C1C" w14:textId="77777777" w:rsidR="00E00A1E" w:rsidRPr="00E00A1E" w:rsidRDefault="00E00A1E" w:rsidP="00E00A1E">
      <w:pPr>
        <w:ind w:left="1429"/>
        <w:rPr>
          <w:rFonts w:asciiTheme="minorHAnsi" w:hAnsiTheme="minorHAnsi"/>
          <w:lang w:val="en-GB"/>
        </w:rPr>
      </w:pPr>
    </w:p>
    <w:p w14:paraId="313375B9" w14:textId="1973FE99" w:rsidR="0024665C" w:rsidRPr="0024665C" w:rsidRDefault="00463A86" w:rsidP="008134E3">
      <w:pPr>
        <w:pStyle w:val="ListParagraph"/>
        <w:numPr>
          <w:ilvl w:val="0"/>
          <w:numId w:val="11"/>
        </w:numPr>
        <w:spacing w:after="240"/>
        <w:ind w:leftChars="0"/>
        <w:rPr>
          <w:rFonts w:asciiTheme="minorHAnsi" w:hAnsiTheme="minorHAnsi"/>
          <w:b/>
          <w:sz w:val="24"/>
          <w:szCs w:val="24"/>
        </w:rPr>
      </w:pPr>
      <w:r w:rsidRPr="00012C8C">
        <w:rPr>
          <w:rFonts w:asciiTheme="minorHAnsi" w:hAnsiTheme="minorHAnsi"/>
          <w:b/>
          <w:i/>
          <w:sz w:val="24"/>
          <w:szCs w:val="24"/>
        </w:rPr>
        <w:t>Status-quo</w:t>
      </w:r>
      <w:r w:rsidR="00012C8C">
        <w:rPr>
          <w:rFonts w:asciiTheme="minorHAnsi" w:hAnsiTheme="minorHAnsi"/>
          <w:b/>
          <w:sz w:val="24"/>
          <w:szCs w:val="24"/>
        </w:rPr>
        <w:t xml:space="preserve"> Assessment of</w:t>
      </w:r>
      <w:r w:rsidR="00E33B80">
        <w:rPr>
          <w:rFonts w:asciiTheme="minorHAnsi" w:hAnsiTheme="minorHAnsi"/>
          <w:b/>
          <w:sz w:val="24"/>
          <w:szCs w:val="24"/>
        </w:rPr>
        <w:t xml:space="preserve"> </w:t>
      </w:r>
      <w:r w:rsidRPr="00012C8C">
        <w:rPr>
          <w:rFonts w:asciiTheme="minorHAnsi" w:hAnsiTheme="minorHAnsi"/>
          <w:b/>
          <w:sz w:val="24"/>
          <w:szCs w:val="24"/>
        </w:rPr>
        <w:t xml:space="preserve">Urban Green Growth </w:t>
      </w:r>
      <w:r w:rsidR="00012C8C">
        <w:rPr>
          <w:rFonts w:asciiTheme="minorHAnsi" w:hAnsiTheme="minorHAnsi"/>
          <w:b/>
          <w:sz w:val="24"/>
          <w:szCs w:val="24"/>
        </w:rPr>
        <w:t xml:space="preserve">Action </w:t>
      </w:r>
      <w:r w:rsidRPr="00012C8C">
        <w:rPr>
          <w:rFonts w:asciiTheme="minorHAnsi" w:hAnsiTheme="minorHAnsi"/>
          <w:b/>
          <w:sz w:val="24"/>
          <w:szCs w:val="24"/>
        </w:rPr>
        <w:t>in Viet Nam</w:t>
      </w:r>
    </w:p>
    <w:p w14:paraId="1E381A44" w14:textId="017664D7" w:rsidR="0024665C" w:rsidRPr="0024665C" w:rsidRDefault="0024665C" w:rsidP="008134E3">
      <w:pPr>
        <w:pStyle w:val="ListParagraph"/>
        <w:numPr>
          <w:ilvl w:val="1"/>
          <w:numId w:val="11"/>
        </w:numPr>
        <w:spacing w:after="120"/>
        <w:ind w:leftChars="0" w:left="720"/>
        <w:rPr>
          <w:rFonts w:asciiTheme="minorHAnsi" w:hAnsiTheme="minorHAnsi"/>
          <w:sz w:val="24"/>
          <w:szCs w:val="24"/>
        </w:rPr>
      </w:pPr>
      <w:r w:rsidRPr="0024665C">
        <w:rPr>
          <w:rFonts w:asciiTheme="minorHAnsi" w:hAnsiTheme="minorHAnsi"/>
          <w:sz w:val="24"/>
          <w:szCs w:val="24"/>
        </w:rPr>
        <w:t>Key Contents</w:t>
      </w:r>
    </w:p>
    <w:p w14:paraId="7D34E464" w14:textId="6E827F1E" w:rsidR="0024665C" w:rsidRPr="00E00A1E" w:rsidRDefault="00E00A1E" w:rsidP="00A316A8">
      <w:pPr>
        <w:tabs>
          <w:tab w:val="left" w:pos="284"/>
          <w:tab w:val="left" w:pos="567"/>
        </w:tabs>
        <w:spacing w:after="120"/>
        <w:ind w:left="567"/>
        <w:rPr>
          <w:rFonts w:asciiTheme="minorHAnsi" w:hAnsiTheme="minorHAnsi"/>
        </w:rPr>
      </w:pPr>
      <w:r w:rsidRPr="00E00A1E">
        <w:rPr>
          <w:rFonts w:asciiTheme="minorHAnsi" w:hAnsiTheme="minorHAnsi"/>
        </w:rPr>
        <w:t xml:space="preserve">This component has </w:t>
      </w:r>
      <w:r w:rsidR="00E33B80">
        <w:rPr>
          <w:rFonts w:asciiTheme="minorHAnsi" w:hAnsiTheme="minorHAnsi"/>
        </w:rPr>
        <w:t xml:space="preserve">two </w:t>
      </w:r>
      <w:r w:rsidRPr="00E00A1E">
        <w:rPr>
          <w:rFonts w:asciiTheme="minorHAnsi" w:hAnsiTheme="minorHAnsi"/>
        </w:rPr>
        <w:t xml:space="preserve">major areas of research: a) comprehensive overview of </w:t>
      </w:r>
      <w:r w:rsidR="009730CC">
        <w:rPr>
          <w:rFonts w:asciiTheme="minorHAnsi" w:hAnsiTheme="minorHAnsi"/>
        </w:rPr>
        <w:t>Viet Nam</w:t>
      </w:r>
      <w:r w:rsidRPr="00E00A1E">
        <w:rPr>
          <w:rFonts w:asciiTheme="minorHAnsi" w:hAnsiTheme="minorHAnsi"/>
        </w:rPr>
        <w:t xml:space="preserve">’s </w:t>
      </w:r>
      <w:r w:rsidR="00E33B80">
        <w:rPr>
          <w:rFonts w:asciiTheme="minorHAnsi" w:hAnsiTheme="minorHAnsi"/>
        </w:rPr>
        <w:t xml:space="preserve">ongoing efforts in </w:t>
      </w:r>
      <w:r w:rsidRPr="00E00A1E">
        <w:rPr>
          <w:rFonts w:asciiTheme="minorHAnsi" w:hAnsiTheme="minorHAnsi"/>
        </w:rPr>
        <w:t xml:space="preserve">urban green growth and b) detailed assessment of pilot cities (maximum </w:t>
      </w:r>
      <w:r w:rsidR="00E33B80">
        <w:rPr>
          <w:rFonts w:asciiTheme="minorHAnsi" w:hAnsiTheme="minorHAnsi"/>
        </w:rPr>
        <w:t>three</w:t>
      </w:r>
      <w:r w:rsidRPr="00E00A1E">
        <w:rPr>
          <w:rFonts w:asciiTheme="minorHAnsi" w:hAnsiTheme="minorHAnsi"/>
        </w:rPr>
        <w:t>) to be selected.</w:t>
      </w:r>
    </w:p>
    <w:p w14:paraId="6D2E8A24" w14:textId="5D08EB89" w:rsidR="0024665C" w:rsidRPr="0024665C" w:rsidRDefault="0024665C" w:rsidP="008134E3">
      <w:pPr>
        <w:pStyle w:val="ListParagraph"/>
        <w:numPr>
          <w:ilvl w:val="1"/>
          <w:numId w:val="11"/>
        </w:numPr>
        <w:spacing w:after="120"/>
        <w:ind w:leftChars="0" w:left="720"/>
        <w:rPr>
          <w:rFonts w:asciiTheme="minorHAnsi" w:hAnsiTheme="minorHAnsi"/>
          <w:sz w:val="24"/>
          <w:szCs w:val="24"/>
        </w:rPr>
      </w:pPr>
      <w:r w:rsidRPr="0024665C">
        <w:rPr>
          <w:rFonts w:asciiTheme="minorHAnsi" w:hAnsiTheme="minorHAnsi"/>
          <w:sz w:val="24"/>
          <w:szCs w:val="24"/>
        </w:rPr>
        <w:t>Detailed Description of Activities</w:t>
      </w:r>
    </w:p>
    <w:p w14:paraId="2D768303" w14:textId="1F5393B8" w:rsidR="0024665C" w:rsidRPr="00E00A1E" w:rsidRDefault="0024665C" w:rsidP="0024665C">
      <w:pPr>
        <w:tabs>
          <w:tab w:val="left" w:pos="284"/>
          <w:tab w:val="left" w:pos="567"/>
          <w:tab w:val="left" w:pos="709"/>
        </w:tabs>
        <w:spacing w:after="120"/>
        <w:ind w:left="709"/>
        <w:rPr>
          <w:rFonts w:asciiTheme="minorHAnsi" w:hAnsiTheme="minorHAnsi"/>
          <w:lang w:val="en-GB"/>
        </w:rPr>
      </w:pPr>
      <w:r w:rsidRPr="00E00A1E">
        <w:rPr>
          <w:rFonts w:asciiTheme="minorHAnsi" w:hAnsiTheme="minorHAnsi"/>
          <w:lang w:val="en-GB"/>
        </w:rPr>
        <w:t xml:space="preserve">The Consultant shall perform a </w:t>
      </w:r>
      <w:r w:rsidR="00E00A1E" w:rsidRPr="00E00A1E">
        <w:rPr>
          <w:rFonts w:asciiTheme="minorHAnsi" w:hAnsiTheme="minorHAnsi"/>
          <w:lang w:val="en-GB"/>
        </w:rPr>
        <w:t>comprehensive</w:t>
      </w:r>
      <w:r w:rsidRPr="00E00A1E">
        <w:rPr>
          <w:rFonts w:asciiTheme="minorHAnsi" w:hAnsiTheme="minorHAnsi"/>
          <w:lang w:val="en-GB"/>
        </w:rPr>
        <w:t xml:space="preserve"> analysis of </w:t>
      </w:r>
      <w:r w:rsidR="00E00A1E" w:rsidRPr="00E00A1E">
        <w:rPr>
          <w:rFonts w:asciiTheme="minorHAnsi" w:hAnsiTheme="minorHAnsi"/>
          <w:lang w:val="en-GB"/>
        </w:rPr>
        <w:t xml:space="preserve">urban green growth </w:t>
      </w:r>
      <w:r w:rsidR="00E33B80">
        <w:rPr>
          <w:rFonts w:asciiTheme="minorHAnsi" w:hAnsiTheme="minorHAnsi"/>
          <w:lang w:val="en-GB"/>
        </w:rPr>
        <w:t>initiatives</w:t>
      </w:r>
      <w:r w:rsidR="00E33B80" w:rsidRPr="00E00A1E">
        <w:rPr>
          <w:rFonts w:asciiTheme="minorHAnsi" w:hAnsiTheme="minorHAnsi"/>
          <w:lang w:val="en-GB"/>
        </w:rPr>
        <w:t xml:space="preserve"> </w:t>
      </w:r>
      <w:r w:rsidR="00E00A1E" w:rsidRPr="00E00A1E">
        <w:rPr>
          <w:rFonts w:asciiTheme="minorHAnsi" w:hAnsiTheme="minorHAnsi"/>
          <w:lang w:val="en-GB"/>
        </w:rPr>
        <w:t xml:space="preserve">in </w:t>
      </w:r>
      <w:r w:rsidR="009730CC">
        <w:rPr>
          <w:rFonts w:asciiTheme="minorHAnsi" w:hAnsiTheme="minorHAnsi"/>
          <w:lang w:val="en-GB"/>
        </w:rPr>
        <w:t>Viet Nam</w:t>
      </w:r>
      <w:r w:rsidR="00E00A1E" w:rsidRPr="00E00A1E">
        <w:rPr>
          <w:rFonts w:asciiTheme="minorHAnsi" w:hAnsiTheme="minorHAnsi"/>
          <w:lang w:val="en-GB"/>
        </w:rPr>
        <w:t xml:space="preserve"> and detailed review of </w:t>
      </w:r>
      <w:r w:rsidR="00E00A1E" w:rsidRPr="00FC587B">
        <w:rPr>
          <w:rFonts w:asciiTheme="minorHAnsi" w:hAnsiTheme="minorHAnsi"/>
          <w:i/>
          <w:lang w:val="en-GB"/>
        </w:rPr>
        <w:t>status quo</w:t>
      </w:r>
      <w:r w:rsidR="00E00A1E" w:rsidRPr="00E00A1E">
        <w:rPr>
          <w:rFonts w:asciiTheme="minorHAnsi" w:hAnsiTheme="minorHAnsi"/>
          <w:lang w:val="en-GB"/>
        </w:rPr>
        <w:t xml:space="preserve"> of pilot cities to be selected.</w:t>
      </w:r>
      <w:r w:rsidRPr="00E00A1E">
        <w:rPr>
          <w:rFonts w:asciiTheme="minorHAnsi" w:hAnsiTheme="minorHAnsi"/>
          <w:lang w:val="en-GB"/>
        </w:rPr>
        <w:t xml:space="preserve"> Specific activities for this report include, but are not limited to:</w:t>
      </w:r>
    </w:p>
    <w:p w14:paraId="699DFD0C" w14:textId="0272A670" w:rsidR="00E00A1E" w:rsidRDefault="00E00A1E" w:rsidP="00E00A1E">
      <w:pPr>
        <w:numPr>
          <w:ilvl w:val="1"/>
          <w:numId w:val="9"/>
        </w:numPr>
        <w:rPr>
          <w:rFonts w:asciiTheme="minorHAnsi" w:hAnsiTheme="minorHAnsi"/>
          <w:lang w:val="en-GB"/>
        </w:rPr>
      </w:pPr>
      <w:r w:rsidRPr="00E00A1E">
        <w:rPr>
          <w:rFonts w:asciiTheme="minorHAnsi" w:hAnsiTheme="minorHAnsi"/>
          <w:lang w:val="en-GB"/>
        </w:rPr>
        <w:t>Conducting a desk review and analysis on nation</w:t>
      </w:r>
      <w:r w:rsidR="00FC587B">
        <w:rPr>
          <w:rFonts w:asciiTheme="minorHAnsi" w:hAnsiTheme="minorHAnsi"/>
          <w:lang w:val="en-GB"/>
        </w:rPr>
        <w:t xml:space="preserve">-wide urban green growth policies and </w:t>
      </w:r>
      <w:r w:rsidR="00EC7BC5">
        <w:rPr>
          <w:rFonts w:asciiTheme="minorHAnsi" w:hAnsiTheme="minorHAnsi"/>
          <w:lang w:val="en-GB"/>
        </w:rPr>
        <w:t>initiatives</w:t>
      </w:r>
      <w:r w:rsidR="00FC587B">
        <w:rPr>
          <w:rFonts w:asciiTheme="minorHAnsi" w:hAnsiTheme="minorHAnsi"/>
          <w:lang w:val="en-GB"/>
        </w:rPr>
        <w:t xml:space="preserve"> in the context of</w:t>
      </w:r>
      <w:r w:rsidR="00E33B80">
        <w:rPr>
          <w:rFonts w:asciiTheme="minorHAnsi" w:hAnsiTheme="minorHAnsi"/>
          <w:lang w:val="en-GB"/>
        </w:rPr>
        <w:t xml:space="preserve"> the </w:t>
      </w:r>
      <w:r w:rsidR="00FC587B">
        <w:rPr>
          <w:rFonts w:asciiTheme="minorHAnsi" w:hAnsiTheme="minorHAnsi"/>
          <w:lang w:val="en-GB"/>
        </w:rPr>
        <w:t>National Urban Development Plan and Green Growth Action Plan</w:t>
      </w:r>
    </w:p>
    <w:p w14:paraId="61A834B4" w14:textId="0367C43F" w:rsidR="00EC7BC5" w:rsidRDefault="00E33B80" w:rsidP="00E00A1E">
      <w:pPr>
        <w:numPr>
          <w:ilvl w:val="1"/>
          <w:numId w:val="9"/>
        </w:numPr>
        <w:rPr>
          <w:rFonts w:asciiTheme="minorHAnsi" w:hAnsiTheme="minorHAnsi"/>
          <w:lang w:val="en-GB"/>
        </w:rPr>
      </w:pPr>
      <w:r>
        <w:rPr>
          <w:rFonts w:asciiTheme="minorHAnsi" w:hAnsiTheme="minorHAnsi"/>
          <w:lang w:val="en-GB"/>
        </w:rPr>
        <w:t xml:space="preserve">Developing </w:t>
      </w:r>
      <w:r w:rsidR="00EC7BC5">
        <w:rPr>
          <w:rFonts w:asciiTheme="minorHAnsi" w:hAnsiTheme="minorHAnsi"/>
          <w:lang w:val="en-GB"/>
        </w:rPr>
        <w:t xml:space="preserve">a database of reference materials on green cities </w:t>
      </w:r>
    </w:p>
    <w:p w14:paraId="4CD780DE" w14:textId="32F03F3E" w:rsidR="00FC587B" w:rsidRPr="00E00A1E" w:rsidRDefault="00FC587B" w:rsidP="00E00A1E">
      <w:pPr>
        <w:numPr>
          <w:ilvl w:val="1"/>
          <w:numId w:val="9"/>
        </w:numPr>
        <w:rPr>
          <w:rFonts w:asciiTheme="minorHAnsi" w:hAnsiTheme="minorHAnsi"/>
          <w:lang w:val="en-GB"/>
        </w:rPr>
      </w:pPr>
      <w:r>
        <w:rPr>
          <w:rFonts w:asciiTheme="minorHAnsi" w:hAnsiTheme="minorHAnsi"/>
          <w:lang w:val="en-GB"/>
        </w:rPr>
        <w:t>Scanning past, current, and future bilateral and multilateral donor interventions in the area of urban green growth</w:t>
      </w:r>
    </w:p>
    <w:p w14:paraId="1C252D3A" w14:textId="1885B943" w:rsidR="006751FE" w:rsidRPr="00E00A1E" w:rsidRDefault="006751FE" w:rsidP="008134E3">
      <w:pPr>
        <w:numPr>
          <w:ilvl w:val="1"/>
          <w:numId w:val="9"/>
        </w:numPr>
        <w:rPr>
          <w:rFonts w:asciiTheme="minorHAnsi" w:hAnsiTheme="minorHAnsi"/>
          <w:lang w:val="en-GB"/>
        </w:rPr>
      </w:pPr>
      <w:r w:rsidRPr="00E00A1E">
        <w:rPr>
          <w:rFonts w:asciiTheme="minorHAnsi" w:hAnsiTheme="minorHAnsi"/>
          <w:lang w:val="en-GB"/>
        </w:rPr>
        <w:t>Taking mission trips to pilot citie</w:t>
      </w:r>
      <w:r w:rsidR="00FC587B">
        <w:rPr>
          <w:rFonts w:asciiTheme="minorHAnsi" w:hAnsiTheme="minorHAnsi"/>
          <w:lang w:val="en-GB"/>
        </w:rPr>
        <w:t>s/towns to be recommended by the stakeholder government</w:t>
      </w:r>
      <w:r w:rsidRPr="00E00A1E">
        <w:rPr>
          <w:rFonts w:asciiTheme="minorHAnsi" w:hAnsiTheme="minorHAnsi"/>
          <w:lang w:val="en-GB"/>
        </w:rPr>
        <w:t xml:space="preserve"> </w:t>
      </w:r>
    </w:p>
    <w:p w14:paraId="3BE67B49" w14:textId="422EB37B" w:rsidR="0024665C" w:rsidRPr="00E00A1E" w:rsidRDefault="006751FE" w:rsidP="00E00A1E">
      <w:pPr>
        <w:numPr>
          <w:ilvl w:val="1"/>
          <w:numId w:val="9"/>
        </w:numPr>
        <w:rPr>
          <w:rFonts w:asciiTheme="minorHAnsi" w:hAnsiTheme="minorHAnsi"/>
          <w:lang w:val="en-GB"/>
        </w:rPr>
      </w:pPr>
      <w:r w:rsidRPr="00E00A1E">
        <w:rPr>
          <w:rFonts w:asciiTheme="minorHAnsi" w:hAnsiTheme="minorHAnsi"/>
          <w:lang w:val="en-GB"/>
        </w:rPr>
        <w:t>Conducting</w:t>
      </w:r>
      <w:r w:rsidR="00E33B80">
        <w:rPr>
          <w:rFonts w:asciiTheme="minorHAnsi" w:hAnsiTheme="minorHAnsi"/>
          <w:lang w:val="en-GB"/>
        </w:rPr>
        <w:t xml:space="preserve"> the</w:t>
      </w:r>
      <w:r w:rsidRPr="00E00A1E">
        <w:rPr>
          <w:rFonts w:asciiTheme="minorHAnsi" w:hAnsiTheme="minorHAnsi"/>
          <w:lang w:val="en-GB"/>
        </w:rPr>
        <w:t xml:space="preserve"> </w:t>
      </w:r>
      <w:r w:rsidRPr="00FC587B">
        <w:rPr>
          <w:rFonts w:asciiTheme="minorHAnsi" w:hAnsiTheme="minorHAnsi"/>
          <w:i/>
          <w:lang w:val="en-GB"/>
        </w:rPr>
        <w:t>status-quo</w:t>
      </w:r>
      <w:r w:rsidRPr="00E00A1E">
        <w:rPr>
          <w:rFonts w:asciiTheme="minorHAnsi" w:hAnsiTheme="minorHAnsi"/>
          <w:lang w:val="en-GB"/>
        </w:rPr>
        <w:t xml:space="preserve"> assessment and identifying priority areas of work at selected cities on their urban green growth </w:t>
      </w:r>
      <w:r w:rsidR="00E33B80">
        <w:rPr>
          <w:rFonts w:asciiTheme="minorHAnsi" w:hAnsiTheme="minorHAnsi"/>
          <w:lang w:val="en-GB"/>
        </w:rPr>
        <w:t>activities under the framework of</w:t>
      </w:r>
      <w:r w:rsidRPr="00E00A1E">
        <w:rPr>
          <w:rFonts w:asciiTheme="minorHAnsi" w:hAnsiTheme="minorHAnsi"/>
          <w:lang w:val="en-GB"/>
        </w:rPr>
        <w:t xml:space="preserve"> the National Green Growth Action Plan</w:t>
      </w:r>
    </w:p>
    <w:p w14:paraId="7132C813" w14:textId="77777777" w:rsidR="0024665C" w:rsidRPr="0024665C" w:rsidRDefault="0024665C" w:rsidP="0024665C">
      <w:pPr>
        <w:rPr>
          <w:rFonts w:asciiTheme="minorHAnsi" w:hAnsiTheme="minorHAnsi"/>
        </w:rPr>
      </w:pPr>
    </w:p>
    <w:p w14:paraId="44326754" w14:textId="7468CD52" w:rsidR="0024665C" w:rsidRPr="0024665C" w:rsidRDefault="00CA49B0" w:rsidP="008134E3">
      <w:pPr>
        <w:pStyle w:val="ListParagraph"/>
        <w:numPr>
          <w:ilvl w:val="0"/>
          <w:numId w:val="11"/>
        </w:numPr>
        <w:spacing w:after="240"/>
        <w:ind w:leftChars="0"/>
        <w:rPr>
          <w:rFonts w:asciiTheme="minorHAnsi" w:hAnsiTheme="minorHAnsi"/>
          <w:b/>
          <w:sz w:val="24"/>
          <w:szCs w:val="24"/>
        </w:rPr>
      </w:pPr>
      <w:r>
        <w:rPr>
          <w:rFonts w:asciiTheme="minorHAnsi" w:hAnsiTheme="minorHAnsi"/>
          <w:b/>
          <w:sz w:val="24"/>
          <w:szCs w:val="24"/>
        </w:rPr>
        <w:t xml:space="preserve">Capacity Building </w:t>
      </w:r>
      <w:r w:rsidR="006B5D87">
        <w:rPr>
          <w:rFonts w:asciiTheme="minorHAnsi" w:hAnsiTheme="minorHAnsi"/>
          <w:b/>
          <w:sz w:val="24"/>
          <w:szCs w:val="24"/>
        </w:rPr>
        <w:t>Training</w:t>
      </w:r>
    </w:p>
    <w:p w14:paraId="5CB2E70B" w14:textId="69670F9A" w:rsidR="0024665C" w:rsidRPr="0024665C" w:rsidRDefault="0024665C" w:rsidP="008134E3">
      <w:pPr>
        <w:pStyle w:val="ListParagraph"/>
        <w:numPr>
          <w:ilvl w:val="1"/>
          <w:numId w:val="11"/>
        </w:numPr>
        <w:spacing w:after="120"/>
        <w:ind w:leftChars="0" w:left="720"/>
        <w:rPr>
          <w:rFonts w:asciiTheme="minorHAnsi" w:hAnsiTheme="minorHAnsi"/>
          <w:sz w:val="24"/>
          <w:szCs w:val="24"/>
        </w:rPr>
      </w:pPr>
      <w:r w:rsidRPr="0024665C">
        <w:rPr>
          <w:rFonts w:asciiTheme="minorHAnsi" w:hAnsiTheme="minorHAnsi"/>
          <w:sz w:val="24"/>
          <w:szCs w:val="24"/>
        </w:rPr>
        <w:t>Key Contents</w:t>
      </w:r>
    </w:p>
    <w:p w14:paraId="4D027D44" w14:textId="24BEE55B" w:rsidR="0024665C" w:rsidRDefault="006B5D87" w:rsidP="00A316A8">
      <w:pPr>
        <w:ind w:left="720"/>
        <w:rPr>
          <w:rFonts w:asciiTheme="minorHAnsi" w:hAnsiTheme="minorHAnsi" w:cs="ArialMT"/>
          <w:lang w:bidi="th-TH"/>
        </w:rPr>
      </w:pPr>
      <w:r w:rsidRPr="00E00A1E">
        <w:rPr>
          <w:rFonts w:asciiTheme="minorHAnsi" w:hAnsiTheme="minorHAnsi"/>
        </w:rPr>
        <w:t xml:space="preserve">The Capacity building training activities will combine </w:t>
      </w:r>
      <w:r w:rsidR="00FC587B">
        <w:rPr>
          <w:rFonts w:asciiTheme="minorHAnsi" w:hAnsiTheme="minorHAnsi"/>
        </w:rPr>
        <w:t xml:space="preserve">a) </w:t>
      </w:r>
      <w:r w:rsidRPr="00E00A1E">
        <w:rPr>
          <w:rFonts w:asciiTheme="minorHAnsi" w:hAnsiTheme="minorHAnsi"/>
        </w:rPr>
        <w:t>mo</w:t>
      </w:r>
      <w:r w:rsidR="000B03F6" w:rsidRPr="00E00A1E">
        <w:rPr>
          <w:rFonts w:asciiTheme="minorHAnsi" w:hAnsiTheme="minorHAnsi"/>
        </w:rPr>
        <w:t xml:space="preserve">dule development and </w:t>
      </w:r>
      <w:r w:rsidR="00FC587B">
        <w:rPr>
          <w:rFonts w:asciiTheme="minorHAnsi" w:hAnsiTheme="minorHAnsi"/>
        </w:rPr>
        <w:t xml:space="preserve">b) </w:t>
      </w:r>
      <w:r w:rsidR="000B03F6" w:rsidRPr="00E00A1E">
        <w:rPr>
          <w:rFonts w:asciiTheme="minorHAnsi" w:hAnsiTheme="minorHAnsi"/>
        </w:rPr>
        <w:t>a series of seminars/workshops</w:t>
      </w:r>
      <w:r w:rsidR="0024665C" w:rsidRPr="00E00A1E">
        <w:rPr>
          <w:rFonts w:asciiTheme="minorHAnsi" w:hAnsiTheme="minorHAnsi" w:cs="ArialMT"/>
          <w:lang w:bidi="th-TH"/>
        </w:rPr>
        <w:t xml:space="preserve">. </w:t>
      </w:r>
      <w:r w:rsidR="000B03F6" w:rsidRPr="00E00A1E">
        <w:rPr>
          <w:rFonts w:asciiTheme="minorHAnsi" w:hAnsiTheme="minorHAnsi" w:cs="ArialMT"/>
          <w:lang w:bidi="th-TH"/>
        </w:rPr>
        <w:t>Government offic</w:t>
      </w:r>
      <w:r w:rsidR="00E33B80">
        <w:rPr>
          <w:rFonts w:asciiTheme="minorHAnsi" w:hAnsiTheme="minorHAnsi" w:cs="ArialMT"/>
          <w:lang w:bidi="th-TH"/>
        </w:rPr>
        <w:t>ial</w:t>
      </w:r>
      <w:r w:rsidR="000B03F6" w:rsidRPr="00E00A1E">
        <w:rPr>
          <w:rFonts w:asciiTheme="minorHAnsi" w:hAnsiTheme="minorHAnsi" w:cs="ArialMT"/>
          <w:lang w:bidi="th-TH"/>
        </w:rPr>
        <w:t>s</w:t>
      </w:r>
      <w:r w:rsidR="0024665C" w:rsidRPr="00E00A1E">
        <w:rPr>
          <w:rFonts w:asciiTheme="minorHAnsi" w:hAnsiTheme="minorHAnsi" w:cs="ArialMT"/>
          <w:lang w:bidi="th-TH"/>
        </w:rPr>
        <w:t xml:space="preserve"> would benefit from th</w:t>
      </w:r>
      <w:r w:rsidR="000B03F6" w:rsidRPr="00E00A1E">
        <w:rPr>
          <w:rFonts w:asciiTheme="minorHAnsi" w:hAnsiTheme="minorHAnsi" w:cs="ArialMT"/>
          <w:lang w:bidi="th-TH"/>
        </w:rPr>
        <w:t>is training</w:t>
      </w:r>
      <w:r w:rsidR="0024665C" w:rsidRPr="00E00A1E">
        <w:rPr>
          <w:rFonts w:asciiTheme="minorHAnsi" w:hAnsiTheme="minorHAnsi" w:cs="ArialMT"/>
          <w:lang w:bidi="th-TH"/>
        </w:rPr>
        <w:t xml:space="preserve"> as it includes </w:t>
      </w:r>
      <w:r w:rsidR="00500D5C">
        <w:rPr>
          <w:rFonts w:asciiTheme="minorHAnsi" w:hAnsiTheme="minorHAnsi" w:cs="ArialMT"/>
          <w:lang w:bidi="th-TH"/>
        </w:rPr>
        <w:t>a wide range of policy measures, implementation strategy, best practices, etc. pertinent to greening relevant sectors constituting economy of cities</w:t>
      </w:r>
      <w:proofErr w:type="gramStart"/>
      <w:r w:rsidR="00500D5C">
        <w:rPr>
          <w:rFonts w:asciiTheme="minorHAnsi" w:hAnsiTheme="minorHAnsi" w:cs="ArialMT"/>
          <w:lang w:bidi="th-TH"/>
        </w:rPr>
        <w:t>,</w:t>
      </w:r>
      <w:r w:rsidR="00500D5C" w:rsidRPr="00E00A1E" w:rsidDel="00500D5C">
        <w:rPr>
          <w:rFonts w:asciiTheme="minorHAnsi" w:hAnsiTheme="minorHAnsi" w:cs="ArialMT"/>
          <w:lang w:bidi="th-TH"/>
        </w:rPr>
        <w:t xml:space="preserve"> </w:t>
      </w:r>
      <w:r w:rsidR="0024665C" w:rsidRPr="00E00A1E">
        <w:rPr>
          <w:rFonts w:asciiTheme="minorHAnsi" w:hAnsiTheme="minorHAnsi" w:cs="ArialMT"/>
          <w:lang w:bidi="th-TH"/>
        </w:rPr>
        <w:t>,</w:t>
      </w:r>
      <w:proofErr w:type="gramEnd"/>
      <w:r w:rsidR="0024665C" w:rsidRPr="00E00A1E">
        <w:rPr>
          <w:rFonts w:asciiTheme="minorHAnsi" w:hAnsiTheme="minorHAnsi" w:cs="ArialMT"/>
          <w:lang w:bidi="th-TH"/>
        </w:rPr>
        <w:t xml:space="preserve"> thereby providing a clear picture of how </w:t>
      </w:r>
      <w:r w:rsidR="00762078" w:rsidRPr="00E00A1E">
        <w:rPr>
          <w:rFonts w:asciiTheme="minorHAnsi" w:hAnsiTheme="minorHAnsi" w:cs="ArialMT"/>
          <w:lang w:bidi="th-TH"/>
        </w:rPr>
        <w:t>sectorial</w:t>
      </w:r>
      <w:r w:rsidR="0024665C" w:rsidRPr="00E00A1E">
        <w:rPr>
          <w:rFonts w:asciiTheme="minorHAnsi" w:hAnsiTheme="minorHAnsi" w:cs="ArialMT"/>
          <w:lang w:bidi="th-TH"/>
        </w:rPr>
        <w:t xml:space="preserve"> </w:t>
      </w:r>
      <w:r w:rsidR="00E33B80">
        <w:rPr>
          <w:rFonts w:asciiTheme="minorHAnsi" w:hAnsiTheme="minorHAnsi" w:cs="ArialMT"/>
          <w:lang w:bidi="th-TH"/>
        </w:rPr>
        <w:t xml:space="preserve">urban green </w:t>
      </w:r>
      <w:r w:rsidR="0024665C" w:rsidRPr="00E00A1E">
        <w:rPr>
          <w:rFonts w:asciiTheme="minorHAnsi" w:hAnsiTheme="minorHAnsi" w:cs="ArialMT"/>
          <w:lang w:bidi="th-TH"/>
        </w:rPr>
        <w:t xml:space="preserve">growth would be </w:t>
      </w:r>
      <w:r w:rsidR="00500D5C">
        <w:rPr>
          <w:rFonts w:asciiTheme="minorHAnsi" w:hAnsiTheme="minorHAnsi" w:cs="ArialMT"/>
          <w:lang w:bidi="th-TH"/>
        </w:rPr>
        <w:t>made in the context of Viet Nam</w:t>
      </w:r>
      <w:r w:rsidR="0024665C" w:rsidRPr="00E00A1E">
        <w:rPr>
          <w:rFonts w:asciiTheme="minorHAnsi" w:hAnsiTheme="minorHAnsi" w:cs="ArialMT"/>
          <w:lang w:bidi="th-TH"/>
        </w:rPr>
        <w:t>.</w:t>
      </w:r>
    </w:p>
    <w:p w14:paraId="19647FD4" w14:textId="77777777" w:rsidR="00A316A8" w:rsidRPr="0024665C" w:rsidRDefault="00A316A8" w:rsidP="00A316A8">
      <w:pPr>
        <w:rPr>
          <w:rFonts w:asciiTheme="minorHAnsi" w:hAnsiTheme="minorHAnsi" w:cs="ArialMT"/>
          <w:lang w:bidi="th-TH"/>
        </w:rPr>
      </w:pPr>
    </w:p>
    <w:p w14:paraId="738C7C02" w14:textId="031E00C9" w:rsidR="0024665C" w:rsidRPr="0024665C" w:rsidRDefault="0024665C" w:rsidP="008134E3">
      <w:pPr>
        <w:pStyle w:val="ListParagraph"/>
        <w:numPr>
          <w:ilvl w:val="1"/>
          <w:numId w:val="11"/>
        </w:numPr>
        <w:spacing w:after="120"/>
        <w:ind w:leftChars="0" w:left="720"/>
        <w:rPr>
          <w:rFonts w:asciiTheme="minorHAnsi" w:hAnsiTheme="minorHAnsi"/>
          <w:sz w:val="24"/>
          <w:szCs w:val="24"/>
        </w:rPr>
      </w:pPr>
      <w:r w:rsidRPr="0024665C">
        <w:rPr>
          <w:rFonts w:asciiTheme="minorHAnsi" w:hAnsiTheme="minorHAnsi"/>
          <w:sz w:val="24"/>
          <w:szCs w:val="24"/>
        </w:rPr>
        <w:t>Detailed Description of Activities</w:t>
      </w:r>
    </w:p>
    <w:p w14:paraId="5932A1BB" w14:textId="7A74276D" w:rsidR="0024665C" w:rsidRPr="00E00A1E" w:rsidRDefault="00832C6B" w:rsidP="0024665C">
      <w:pPr>
        <w:ind w:left="720"/>
        <w:rPr>
          <w:rFonts w:asciiTheme="minorHAnsi" w:hAnsiTheme="minorHAnsi" w:cs="ArialMT"/>
          <w:lang w:val="en-GB" w:bidi="th-TH"/>
        </w:rPr>
      </w:pPr>
      <w:r w:rsidRPr="00E00A1E">
        <w:rPr>
          <w:rFonts w:asciiTheme="minorHAnsi" w:hAnsiTheme="minorHAnsi" w:cs="ArialMT"/>
          <w:lang w:bidi="th-TH"/>
        </w:rPr>
        <w:t>T</w:t>
      </w:r>
      <w:r w:rsidR="0024665C" w:rsidRPr="00E00A1E">
        <w:rPr>
          <w:rFonts w:asciiTheme="minorHAnsi" w:hAnsiTheme="minorHAnsi" w:cs="ArialMT"/>
          <w:lang w:bidi="th-TH"/>
        </w:rPr>
        <w:t xml:space="preserve">he Consultant must prepare </w:t>
      </w:r>
      <w:r w:rsidR="0005479D" w:rsidRPr="00E00A1E">
        <w:rPr>
          <w:rFonts w:asciiTheme="minorHAnsi" w:hAnsiTheme="minorHAnsi" w:cs="ArialMT"/>
          <w:lang w:bidi="th-TH"/>
        </w:rPr>
        <w:t>a number of</w:t>
      </w:r>
      <w:r w:rsidRPr="00E00A1E">
        <w:rPr>
          <w:rFonts w:asciiTheme="minorHAnsi" w:hAnsiTheme="minorHAnsi" w:cs="ArialMT"/>
          <w:lang w:bidi="th-TH"/>
        </w:rPr>
        <w:t xml:space="preserve"> module</w:t>
      </w:r>
      <w:r w:rsidR="0005479D" w:rsidRPr="00E00A1E">
        <w:rPr>
          <w:rFonts w:asciiTheme="minorHAnsi" w:hAnsiTheme="minorHAnsi" w:cs="ArialMT"/>
          <w:lang w:bidi="th-TH"/>
        </w:rPr>
        <w:t>s</w:t>
      </w:r>
      <w:r w:rsidR="00845B67" w:rsidRPr="00E00A1E">
        <w:rPr>
          <w:rFonts w:asciiTheme="minorHAnsi" w:hAnsiTheme="minorHAnsi" w:cs="ArialMT"/>
          <w:lang w:bidi="th-TH"/>
        </w:rPr>
        <w:t xml:space="preserve"> </w:t>
      </w:r>
      <w:r w:rsidR="00D01012" w:rsidRPr="00E00A1E">
        <w:rPr>
          <w:rFonts w:asciiTheme="minorHAnsi" w:hAnsiTheme="minorHAnsi" w:cs="ArialMT"/>
          <w:lang w:bidi="th-TH"/>
        </w:rPr>
        <w:t>that feed into capacity building trainings to be designed for government officials in the Ministry of Construction to accelerate</w:t>
      </w:r>
      <w:r w:rsidR="00845B67" w:rsidRPr="00E00A1E">
        <w:rPr>
          <w:rFonts w:asciiTheme="minorHAnsi" w:hAnsiTheme="minorHAnsi" w:cs="ArialMT"/>
          <w:lang w:bidi="th-TH"/>
        </w:rPr>
        <w:t xml:space="preserve"> city-level green growth policies and actions</w:t>
      </w:r>
      <w:r w:rsidR="0024665C" w:rsidRPr="00E00A1E">
        <w:rPr>
          <w:rFonts w:asciiTheme="minorHAnsi" w:hAnsiTheme="minorHAnsi" w:cs="ArialMT"/>
          <w:lang w:bidi="th-TH"/>
        </w:rPr>
        <w:t xml:space="preserve">. </w:t>
      </w:r>
      <w:r w:rsidR="0024665C" w:rsidRPr="00E00A1E">
        <w:rPr>
          <w:rFonts w:asciiTheme="minorHAnsi" w:hAnsiTheme="minorHAnsi"/>
          <w:lang w:val="en-GB"/>
        </w:rPr>
        <w:t xml:space="preserve">Specific </w:t>
      </w:r>
      <w:r w:rsidR="00845B67" w:rsidRPr="00E00A1E">
        <w:rPr>
          <w:rFonts w:asciiTheme="minorHAnsi" w:hAnsiTheme="minorHAnsi"/>
          <w:lang w:val="en-GB"/>
        </w:rPr>
        <w:t>contents of the modules</w:t>
      </w:r>
      <w:r w:rsidR="00D01012" w:rsidRPr="00E00A1E">
        <w:rPr>
          <w:rFonts w:asciiTheme="minorHAnsi" w:hAnsiTheme="minorHAnsi"/>
          <w:lang w:val="en-GB"/>
        </w:rPr>
        <w:t xml:space="preserve"> </w:t>
      </w:r>
      <w:r w:rsidR="00E33B80">
        <w:rPr>
          <w:rFonts w:asciiTheme="minorHAnsi" w:hAnsiTheme="minorHAnsi"/>
          <w:lang w:val="en-GB"/>
        </w:rPr>
        <w:t>include</w:t>
      </w:r>
      <w:r w:rsidR="0024665C" w:rsidRPr="00E00A1E">
        <w:rPr>
          <w:rFonts w:asciiTheme="minorHAnsi" w:hAnsiTheme="minorHAnsi"/>
          <w:lang w:val="en-GB"/>
        </w:rPr>
        <w:t>, but are not limited to</w:t>
      </w:r>
      <w:r w:rsidR="00D01012" w:rsidRPr="00E00A1E">
        <w:rPr>
          <w:rFonts w:asciiTheme="minorHAnsi" w:hAnsiTheme="minorHAnsi"/>
          <w:lang w:val="en-GB"/>
        </w:rPr>
        <w:t xml:space="preserve">, </w:t>
      </w:r>
      <w:r w:rsidR="00E33B80">
        <w:rPr>
          <w:rFonts w:asciiTheme="minorHAnsi" w:hAnsiTheme="minorHAnsi"/>
          <w:lang w:val="en-GB"/>
        </w:rPr>
        <w:t xml:space="preserve">as </w:t>
      </w:r>
      <w:r w:rsidR="00D01012" w:rsidRPr="00E00A1E">
        <w:rPr>
          <w:rFonts w:asciiTheme="minorHAnsi" w:hAnsiTheme="minorHAnsi"/>
          <w:lang w:val="en-GB"/>
        </w:rPr>
        <w:t>described below</w:t>
      </w:r>
      <w:r w:rsidR="0024665C" w:rsidRPr="00E00A1E">
        <w:rPr>
          <w:rFonts w:asciiTheme="minorHAnsi" w:hAnsiTheme="minorHAnsi"/>
          <w:lang w:val="en-GB"/>
        </w:rPr>
        <w:t>:</w:t>
      </w:r>
    </w:p>
    <w:p w14:paraId="06735C2D" w14:textId="77777777" w:rsidR="0024665C" w:rsidRPr="00E00A1E" w:rsidRDefault="0024665C" w:rsidP="0024665C">
      <w:pPr>
        <w:rPr>
          <w:rFonts w:asciiTheme="minorHAnsi" w:hAnsiTheme="minorHAnsi" w:cs="ArialMT"/>
          <w:lang w:val="en-GB" w:bidi="th-TH"/>
        </w:rPr>
      </w:pPr>
    </w:p>
    <w:p w14:paraId="1279508F" w14:textId="0692BF26" w:rsidR="00845B67" w:rsidRPr="00E00A1E" w:rsidRDefault="00845B67" w:rsidP="008134E3">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E00A1E">
        <w:rPr>
          <w:rFonts w:asciiTheme="minorHAnsi" w:hAnsiTheme="minorHAnsi" w:cs="ArialMT"/>
          <w:sz w:val="24"/>
          <w:szCs w:val="24"/>
          <w:lang w:bidi="th-TH"/>
        </w:rPr>
        <w:t xml:space="preserve">Green </w:t>
      </w:r>
      <w:r w:rsidR="00E33B80">
        <w:rPr>
          <w:rFonts w:asciiTheme="minorHAnsi" w:hAnsiTheme="minorHAnsi" w:cs="ArialMT"/>
          <w:sz w:val="24"/>
          <w:szCs w:val="24"/>
          <w:lang w:bidi="th-TH"/>
        </w:rPr>
        <w:t>e</w:t>
      </w:r>
      <w:r w:rsidRPr="00E00A1E">
        <w:rPr>
          <w:rFonts w:asciiTheme="minorHAnsi" w:hAnsiTheme="minorHAnsi" w:cs="ArialMT"/>
          <w:sz w:val="24"/>
          <w:szCs w:val="24"/>
          <w:lang w:bidi="th-TH"/>
        </w:rPr>
        <w:t xml:space="preserve">conomy and </w:t>
      </w:r>
      <w:r w:rsidR="00E33B80">
        <w:rPr>
          <w:rFonts w:asciiTheme="minorHAnsi" w:hAnsiTheme="minorHAnsi" w:cs="ArialMT"/>
          <w:sz w:val="24"/>
          <w:szCs w:val="24"/>
          <w:lang w:bidi="th-TH"/>
        </w:rPr>
        <w:t>g</w:t>
      </w:r>
      <w:r w:rsidRPr="00E00A1E">
        <w:rPr>
          <w:rFonts w:asciiTheme="minorHAnsi" w:hAnsiTheme="minorHAnsi" w:cs="ArialMT"/>
          <w:sz w:val="24"/>
          <w:szCs w:val="24"/>
          <w:lang w:bidi="th-TH"/>
        </w:rPr>
        <w:t xml:space="preserve">reen </w:t>
      </w:r>
      <w:r w:rsidR="00E33B80">
        <w:rPr>
          <w:rFonts w:asciiTheme="minorHAnsi" w:hAnsiTheme="minorHAnsi" w:cs="ArialMT"/>
          <w:sz w:val="24"/>
          <w:szCs w:val="24"/>
          <w:lang w:bidi="th-TH"/>
        </w:rPr>
        <w:t>g</w:t>
      </w:r>
      <w:r w:rsidRPr="00E00A1E">
        <w:rPr>
          <w:rFonts w:asciiTheme="minorHAnsi" w:hAnsiTheme="minorHAnsi" w:cs="ArialMT"/>
          <w:sz w:val="24"/>
          <w:szCs w:val="24"/>
          <w:lang w:bidi="th-TH"/>
        </w:rPr>
        <w:t xml:space="preserve">rowth </w:t>
      </w:r>
      <w:r w:rsidR="00E33B80">
        <w:rPr>
          <w:rFonts w:asciiTheme="minorHAnsi" w:hAnsiTheme="minorHAnsi" w:cs="ArialMT"/>
          <w:sz w:val="24"/>
          <w:szCs w:val="24"/>
          <w:lang w:bidi="th-TH"/>
        </w:rPr>
        <w:t>d</w:t>
      </w:r>
      <w:r w:rsidRPr="00E00A1E">
        <w:rPr>
          <w:rFonts w:asciiTheme="minorHAnsi" w:hAnsiTheme="minorHAnsi" w:cs="ArialMT"/>
          <w:sz w:val="24"/>
          <w:szCs w:val="24"/>
          <w:lang w:bidi="th-TH"/>
        </w:rPr>
        <w:t xml:space="preserve">efinitions and </w:t>
      </w:r>
      <w:r w:rsidR="00E33B80">
        <w:rPr>
          <w:rFonts w:asciiTheme="minorHAnsi" w:hAnsiTheme="minorHAnsi" w:cs="ArialMT"/>
          <w:sz w:val="24"/>
          <w:szCs w:val="24"/>
          <w:lang w:bidi="th-TH"/>
        </w:rPr>
        <w:t>r</w:t>
      </w:r>
      <w:r w:rsidRPr="00E00A1E">
        <w:rPr>
          <w:rFonts w:asciiTheme="minorHAnsi" w:hAnsiTheme="minorHAnsi" w:cs="ArialMT"/>
          <w:sz w:val="24"/>
          <w:szCs w:val="24"/>
          <w:lang w:bidi="th-TH"/>
        </w:rPr>
        <w:t>ationale</w:t>
      </w:r>
    </w:p>
    <w:p w14:paraId="3548DF0C" w14:textId="4A71A847" w:rsidR="00845B67" w:rsidRPr="00E00A1E" w:rsidRDefault="00845B67" w:rsidP="00845B67">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E00A1E">
        <w:rPr>
          <w:rFonts w:asciiTheme="minorHAnsi" w:hAnsiTheme="minorHAnsi" w:cs="ArialMT"/>
          <w:sz w:val="24"/>
          <w:szCs w:val="24"/>
          <w:lang w:bidi="th-TH"/>
        </w:rPr>
        <w:lastRenderedPageBreak/>
        <w:t xml:space="preserve">Green </w:t>
      </w:r>
      <w:r w:rsidR="00E33B80">
        <w:rPr>
          <w:rFonts w:asciiTheme="minorHAnsi" w:hAnsiTheme="minorHAnsi" w:cs="ArialMT"/>
          <w:sz w:val="24"/>
          <w:szCs w:val="24"/>
          <w:lang w:bidi="th-TH"/>
        </w:rPr>
        <w:t>g</w:t>
      </w:r>
      <w:r w:rsidRPr="00E00A1E">
        <w:rPr>
          <w:rFonts w:asciiTheme="minorHAnsi" w:hAnsiTheme="minorHAnsi" w:cs="ArialMT"/>
          <w:sz w:val="24"/>
          <w:szCs w:val="24"/>
          <w:lang w:bidi="th-TH"/>
        </w:rPr>
        <w:t xml:space="preserve">rowth </w:t>
      </w:r>
      <w:r w:rsidR="00E33B80">
        <w:rPr>
          <w:rFonts w:asciiTheme="minorHAnsi" w:hAnsiTheme="minorHAnsi" w:cs="ArialMT"/>
          <w:sz w:val="24"/>
          <w:szCs w:val="24"/>
          <w:lang w:bidi="th-TH"/>
        </w:rPr>
        <w:t>p</w:t>
      </w:r>
      <w:r w:rsidRPr="00E00A1E">
        <w:rPr>
          <w:rFonts w:asciiTheme="minorHAnsi" w:hAnsiTheme="minorHAnsi" w:cs="ArialMT"/>
          <w:sz w:val="24"/>
          <w:szCs w:val="24"/>
          <w:lang w:bidi="th-TH"/>
        </w:rPr>
        <w:t xml:space="preserve">olicies and </w:t>
      </w:r>
      <w:r w:rsidR="00E33B80">
        <w:rPr>
          <w:rFonts w:asciiTheme="minorHAnsi" w:hAnsiTheme="minorHAnsi" w:cs="ArialMT"/>
          <w:sz w:val="24"/>
          <w:szCs w:val="24"/>
          <w:lang w:bidi="th-TH"/>
        </w:rPr>
        <w:t>s</w:t>
      </w:r>
      <w:r w:rsidRPr="00E00A1E">
        <w:rPr>
          <w:rFonts w:asciiTheme="minorHAnsi" w:hAnsiTheme="minorHAnsi" w:cs="ArialMT"/>
          <w:sz w:val="24"/>
          <w:szCs w:val="24"/>
          <w:lang w:bidi="th-TH"/>
        </w:rPr>
        <w:t xml:space="preserve">trategies (international and </w:t>
      </w:r>
      <w:r w:rsidR="009730CC">
        <w:rPr>
          <w:rFonts w:asciiTheme="minorHAnsi" w:hAnsiTheme="minorHAnsi" w:cs="ArialMT"/>
          <w:sz w:val="24"/>
          <w:szCs w:val="24"/>
          <w:lang w:bidi="th-TH"/>
        </w:rPr>
        <w:t>Viet Nam</w:t>
      </w:r>
      <w:r w:rsidRPr="00E00A1E">
        <w:rPr>
          <w:rFonts w:asciiTheme="minorHAnsi" w:hAnsiTheme="minorHAnsi" w:cs="ArialMT"/>
          <w:sz w:val="24"/>
          <w:szCs w:val="24"/>
          <w:lang w:bidi="th-TH"/>
        </w:rPr>
        <w:t>-specific)</w:t>
      </w:r>
    </w:p>
    <w:p w14:paraId="2B80F46F" w14:textId="2B144444" w:rsidR="00845B67" w:rsidRPr="00E00A1E" w:rsidRDefault="00845B67" w:rsidP="00845B67">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E00A1E">
        <w:rPr>
          <w:rFonts w:asciiTheme="minorHAnsi" w:hAnsiTheme="minorHAnsi" w:cs="ArialMT"/>
          <w:sz w:val="24"/>
          <w:szCs w:val="24"/>
          <w:lang w:bidi="th-TH"/>
        </w:rPr>
        <w:t xml:space="preserve">Green </w:t>
      </w:r>
      <w:r w:rsidR="00E33B80">
        <w:rPr>
          <w:rFonts w:asciiTheme="minorHAnsi" w:hAnsiTheme="minorHAnsi" w:cs="ArialMT"/>
          <w:sz w:val="24"/>
          <w:szCs w:val="24"/>
          <w:lang w:bidi="th-TH"/>
        </w:rPr>
        <w:t>g</w:t>
      </w:r>
      <w:r w:rsidRPr="00E00A1E">
        <w:rPr>
          <w:rFonts w:asciiTheme="minorHAnsi" w:hAnsiTheme="minorHAnsi" w:cs="ArialMT"/>
          <w:sz w:val="24"/>
          <w:szCs w:val="24"/>
          <w:lang w:bidi="th-TH"/>
        </w:rPr>
        <w:t xml:space="preserve">rowth </w:t>
      </w:r>
      <w:r w:rsidR="00E33B80">
        <w:rPr>
          <w:rFonts w:asciiTheme="minorHAnsi" w:hAnsiTheme="minorHAnsi" w:cs="ArialMT"/>
          <w:sz w:val="24"/>
          <w:szCs w:val="24"/>
          <w:lang w:bidi="th-TH"/>
        </w:rPr>
        <w:t>i</w:t>
      </w:r>
      <w:r w:rsidRPr="00E00A1E">
        <w:rPr>
          <w:rFonts w:asciiTheme="minorHAnsi" w:hAnsiTheme="minorHAnsi" w:cs="ArialMT"/>
          <w:sz w:val="24"/>
          <w:szCs w:val="24"/>
          <w:lang w:bidi="th-TH"/>
        </w:rPr>
        <w:t>ndicators (scope to be confirmed with the government)</w:t>
      </w:r>
    </w:p>
    <w:p w14:paraId="365D7A75" w14:textId="5622176A" w:rsidR="00D01012" w:rsidRPr="00E00A1E" w:rsidRDefault="00845B67" w:rsidP="00012C8C">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E00A1E">
        <w:rPr>
          <w:rFonts w:asciiTheme="minorHAnsi" w:hAnsiTheme="minorHAnsi" w:cs="ArialMT"/>
          <w:sz w:val="24"/>
          <w:szCs w:val="24"/>
          <w:lang w:bidi="th-TH"/>
        </w:rPr>
        <w:t>Best practice</w:t>
      </w:r>
      <w:r w:rsidR="003A65BC">
        <w:rPr>
          <w:rFonts w:asciiTheme="minorHAnsi" w:hAnsiTheme="minorHAnsi" w:cs="ArialMT"/>
          <w:sz w:val="24"/>
          <w:szCs w:val="24"/>
          <w:lang w:bidi="th-TH"/>
        </w:rPr>
        <w:t xml:space="preserve">s of </w:t>
      </w:r>
      <w:r w:rsidR="00E33B80">
        <w:rPr>
          <w:rFonts w:asciiTheme="minorHAnsi" w:hAnsiTheme="minorHAnsi" w:cs="ArialMT"/>
          <w:sz w:val="24"/>
          <w:szCs w:val="24"/>
          <w:lang w:bidi="th-TH"/>
        </w:rPr>
        <w:t>u</w:t>
      </w:r>
      <w:r w:rsidR="003A65BC">
        <w:rPr>
          <w:rFonts w:asciiTheme="minorHAnsi" w:hAnsiTheme="minorHAnsi" w:cs="ArialMT"/>
          <w:sz w:val="24"/>
          <w:szCs w:val="24"/>
          <w:lang w:bidi="th-TH"/>
        </w:rPr>
        <w:t xml:space="preserve">rban </w:t>
      </w:r>
      <w:r w:rsidR="00E33B80">
        <w:rPr>
          <w:rFonts w:asciiTheme="minorHAnsi" w:hAnsiTheme="minorHAnsi" w:cs="ArialMT"/>
          <w:sz w:val="24"/>
          <w:szCs w:val="24"/>
          <w:lang w:bidi="th-TH"/>
        </w:rPr>
        <w:t>g</w:t>
      </w:r>
      <w:r w:rsidR="003A65BC">
        <w:rPr>
          <w:rFonts w:asciiTheme="minorHAnsi" w:hAnsiTheme="minorHAnsi" w:cs="ArialMT"/>
          <w:sz w:val="24"/>
          <w:szCs w:val="24"/>
          <w:lang w:bidi="th-TH"/>
        </w:rPr>
        <w:t xml:space="preserve">reen </w:t>
      </w:r>
      <w:r w:rsidR="00E33B80">
        <w:rPr>
          <w:rFonts w:asciiTheme="minorHAnsi" w:hAnsiTheme="minorHAnsi" w:cs="ArialMT"/>
          <w:sz w:val="24"/>
          <w:szCs w:val="24"/>
          <w:lang w:bidi="th-TH"/>
        </w:rPr>
        <w:t>g</w:t>
      </w:r>
      <w:r w:rsidR="003A65BC">
        <w:rPr>
          <w:rFonts w:asciiTheme="minorHAnsi" w:hAnsiTheme="minorHAnsi" w:cs="ArialMT"/>
          <w:sz w:val="24"/>
          <w:szCs w:val="24"/>
          <w:lang w:bidi="th-TH"/>
        </w:rPr>
        <w:t>rowth policy and its implementation</w:t>
      </w:r>
      <w:r w:rsidR="00D01012" w:rsidRPr="00E00A1E">
        <w:rPr>
          <w:rFonts w:asciiTheme="minorHAnsi" w:hAnsiTheme="minorHAnsi" w:cs="ArialMT"/>
          <w:sz w:val="24"/>
          <w:szCs w:val="24"/>
          <w:lang w:bidi="th-TH"/>
        </w:rPr>
        <w:t>, etc.</w:t>
      </w:r>
    </w:p>
    <w:p w14:paraId="1E674ACD" w14:textId="77777777" w:rsidR="00845B67" w:rsidRDefault="00845B67" w:rsidP="00012C8C">
      <w:pPr>
        <w:adjustRightInd w:val="0"/>
        <w:contextualSpacing/>
        <w:rPr>
          <w:rFonts w:asciiTheme="minorHAnsi" w:hAnsiTheme="minorHAnsi"/>
          <w:highlight w:val="yellow"/>
        </w:rPr>
      </w:pPr>
    </w:p>
    <w:p w14:paraId="6BED8199" w14:textId="478482B5" w:rsidR="003A65BC" w:rsidRDefault="009C0535" w:rsidP="00012C8C">
      <w:pPr>
        <w:adjustRightInd w:val="0"/>
        <w:contextualSpacing/>
        <w:rPr>
          <w:rFonts w:asciiTheme="minorHAnsi" w:hAnsiTheme="minorHAnsi"/>
          <w:lang w:val="en-GB"/>
        </w:rPr>
      </w:pPr>
      <w:r>
        <w:rPr>
          <w:rFonts w:asciiTheme="minorHAnsi" w:hAnsiTheme="minorHAnsi"/>
          <w:lang w:val="en-GB"/>
        </w:rPr>
        <w:t>The Consultant shall share technical knowledge and experience as a result of this project at capacity building activities.</w:t>
      </w:r>
      <w:r w:rsidR="003A65BC">
        <w:rPr>
          <w:rFonts w:asciiTheme="minorHAnsi" w:hAnsiTheme="minorHAnsi"/>
          <w:lang w:val="en-GB"/>
        </w:rPr>
        <w:t xml:space="preserve"> </w:t>
      </w:r>
      <w:r w:rsidRPr="00E00A1E">
        <w:rPr>
          <w:rFonts w:asciiTheme="minorHAnsi" w:hAnsiTheme="minorHAnsi"/>
          <w:lang w:val="en-GB"/>
        </w:rPr>
        <w:t>Also, t</w:t>
      </w:r>
      <w:r w:rsidR="00845B67" w:rsidRPr="00E00A1E">
        <w:rPr>
          <w:rFonts w:asciiTheme="minorHAnsi" w:hAnsiTheme="minorHAnsi"/>
          <w:lang w:val="en-GB"/>
        </w:rPr>
        <w:t xml:space="preserve">he Consultant shall coordinate closely with GGGI staff in all matters involving stakeholder engagement. </w:t>
      </w:r>
    </w:p>
    <w:p w14:paraId="1DDE9838" w14:textId="77777777" w:rsidR="003A65BC" w:rsidRDefault="003A65BC" w:rsidP="00012C8C">
      <w:pPr>
        <w:adjustRightInd w:val="0"/>
        <w:contextualSpacing/>
        <w:rPr>
          <w:rFonts w:asciiTheme="minorHAnsi" w:hAnsiTheme="minorHAnsi"/>
          <w:lang w:val="en-GB"/>
        </w:rPr>
      </w:pPr>
    </w:p>
    <w:p w14:paraId="41973AA3" w14:textId="61B153BB" w:rsidR="003A65BC" w:rsidRDefault="00D01012" w:rsidP="00012C8C">
      <w:pPr>
        <w:adjustRightInd w:val="0"/>
        <w:contextualSpacing/>
        <w:rPr>
          <w:rFonts w:asciiTheme="minorHAnsi" w:hAnsiTheme="minorHAnsi"/>
          <w:lang w:val="en-GB"/>
        </w:rPr>
      </w:pPr>
      <w:r w:rsidRPr="00E00A1E">
        <w:rPr>
          <w:rFonts w:asciiTheme="minorHAnsi" w:hAnsiTheme="minorHAnsi"/>
          <w:lang w:val="en-GB"/>
        </w:rPr>
        <w:t xml:space="preserve">The Consultant shall support GGGI in organising and </w:t>
      </w:r>
      <w:r w:rsidR="00845B67" w:rsidRPr="00E00A1E">
        <w:rPr>
          <w:rFonts w:asciiTheme="minorHAnsi" w:hAnsiTheme="minorHAnsi"/>
          <w:lang w:val="en-GB"/>
        </w:rPr>
        <w:t>focus discussions and/or meeting</w:t>
      </w:r>
      <w:r w:rsidRPr="00E00A1E">
        <w:rPr>
          <w:rFonts w:asciiTheme="minorHAnsi" w:hAnsiTheme="minorHAnsi"/>
          <w:lang w:val="en-GB"/>
        </w:rPr>
        <w:t>s</w:t>
      </w:r>
      <w:r w:rsidR="00845B67" w:rsidRPr="00E00A1E">
        <w:rPr>
          <w:rFonts w:asciiTheme="minorHAnsi" w:hAnsiTheme="minorHAnsi"/>
          <w:lang w:val="en-GB"/>
        </w:rPr>
        <w:t xml:space="preserve"> with local stakeholders as deemed necessary by GGGI.</w:t>
      </w:r>
    </w:p>
    <w:p w14:paraId="6AE628F0" w14:textId="77777777" w:rsidR="003A65BC" w:rsidRPr="003A65BC" w:rsidRDefault="003A65BC" w:rsidP="00012C8C">
      <w:pPr>
        <w:adjustRightInd w:val="0"/>
        <w:contextualSpacing/>
        <w:rPr>
          <w:rFonts w:asciiTheme="minorHAnsi" w:hAnsiTheme="minorHAnsi"/>
          <w:lang w:val="en-GB"/>
        </w:rPr>
      </w:pPr>
    </w:p>
    <w:p w14:paraId="3EDC889C" w14:textId="04CC0E43" w:rsidR="00845B67" w:rsidRPr="00E00A1E" w:rsidRDefault="00845B67" w:rsidP="00845B67">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E00A1E">
        <w:rPr>
          <w:rFonts w:asciiTheme="minorHAnsi" w:hAnsiTheme="minorHAnsi" w:cs="ArialMT"/>
          <w:sz w:val="24"/>
          <w:szCs w:val="24"/>
          <w:lang w:bidi="th-TH"/>
        </w:rPr>
        <w:t>Convene three capac</w:t>
      </w:r>
      <w:r w:rsidR="003A65BC">
        <w:rPr>
          <w:rFonts w:asciiTheme="minorHAnsi" w:hAnsiTheme="minorHAnsi" w:cs="ArialMT"/>
          <w:sz w:val="24"/>
          <w:szCs w:val="24"/>
          <w:lang w:bidi="th-TH"/>
        </w:rPr>
        <w:t xml:space="preserve">ity building workshops with </w:t>
      </w:r>
      <w:r w:rsidRPr="00E00A1E">
        <w:rPr>
          <w:rFonts w:asciiTheme="minorHAnsi" w:hAnsiTheme="minorHAnsi" w:cs="ArialMT"/>
          <w:sz w:val="24"/>
          <w:szCs w:val="24"/>
          <w:lang w:bidi="th-TH"/>
        </w:rPr>
        <w:t xml:space="preserve">governmental officials of </w:t>
      </w:r>
      <w:r w:rsidR="00E33B80">
        <w:rPr>
          <w:rFonts w:asciiTheme="minorHAnsi" w:hAnsiTheme="minorHAnsi" w:cs="ArialMT"/>
          <w:sz w:val="24"/>
          <w:szCs w:val="24"/>
          <w:lang w:bidi="th-TH"/>
        </w:rPr>
        <w:t xml:space="preserve">the </w:t>
      </w:r>
      <w:r w:rsidRPr="00E00A1E">
        <w:rPr>
          <w:rFonts w:asciiTheme="minorHAnsi" w:hAnsiTheme="minorHAnsi" w:cs="ArialMT"/>
          <w:sz w:val="24"/>
          <w:szCs w:val="24"/>
          <w:lang w:bidi="th-TH"/>
        </w:rPr>
        <w:t>Ministry of Construction</w:t>
      </w:r>
    </w:p>
    <w:p w14:paraId="7A54DA31" w14:textId="71CBCE5B" w:rsidR="00845B67" w:rsidRPr="00E00A1E" w:rsidRDefault="00845B67" w:rsidP="00845B67">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E00A1E">
        <w:rPr>
          <w:rFonts w:asciiTheme="minorHAnsi" w:hAnsiTheme="minorHAnsi" w:cs="ArialMT"/>
          <w:sz w:val="24"/>
          <w:szCs w:val="24"/>
          <w:lang w:bidi="th-TH"/>
        </w:rPr>
        <w:t xml:space="preserve">Invite relevant green growth experts </w:t>
      </w:r>
      <w:r w:rsidR="00D01012" w:rsidRPr="00E00A1E">
        <w:rPr>
          <w:rFonts w:asciiTheme="minorHAnsi" w:hAnsiTheme="minorHAnsi" w:cs="ArialMT"/>
          <w:sz w:val="24"/>
          <w:szCs w:val="24"/>
          <w:lang w:bidi="th-TH"/>
        </w:rPr>
        <w:t xml:space="preserve">fitting to agenda of capacity building training programs </w:t>
      </w:r>
    </w:p>
    <w:p w14:paraId="6AAC944B" w14:textId="77777777" w:rsidR="00846BC9" w:rsidRDefault="00846BC9" w:rsidP="008134E3">
      <w:pPr>
        <w:pStyle w:val="Heading2"/>
        <w:numPr>
          <w:ilvl w:val="0"/>
          <w:numId w:val="3"/>
        </w:numPr>
        <w:ind w:left="360" w:hanging="270"/>
        <w:jc w:val="both"/>
        <w:rPr>
          <w:rFonts w:cs="Calibri"/>
          <w:sz w:val="28"/>
          <w:szCs w:val="28"/>
          <w:lang w:val="en-US" w:eastAsia="ko-KR"/>
        </w:rPr>
      </w:pPr>
      <w:bookmarkStart w:id="20" w:name="_Toc419896614"/>
      <w:r>
        <w:rPr>
          <w:rFonts w:cs="Calibri"/>
          <w:sz w:val="28"/>
          <w:szCs w:val="28"/>
          <w:lang w:val="en-US" w:eastAsia="ko-KR"/>
        </w:rPr>
        <w:t>Deliverables</w:t>
      </w:r>
      <w:bookmarkEnd w:id="20"/>
    </w:p>
    <w:p w14:paraId="79C6C742" w14:textId="30307B90" w:rsidR="007D4999" w:rsidRDefault="007D4999" w:rsidP="003D3168">
      <w:pPr>
        <w:spacing w:before="120"/>
        <w:rPr>
          <w:rFonts w:asciiTheme="minorHAnsi" w:hAnsiTheme="minorHAnsi"/>
          <w:lang w:val="en-GB"/>
        </w:rPr>
      </w:pPr>
      <w:r w:rsidRPr="007D4999">
        <w:rPr>
          <w:rFonts w:asciiTheme="minorHAnsi" w:hAnsiTheme="minorHAnsi"/>
          <w:lang w:val="en-GB"/>
        </w:rPr>
        <w:t xml:space="preserve">The expected outputs of this project are as follows (however, the </w:t>
      </w:r>
      <w:r w:rsidRPr="007D4999">
        <w:rPr>
          <w:rFonts w:ascii="Calibri" w:eastAsia="Times New Roman" w:hAnsi="Calibri" w:cs="Calibri"/>
        </w:rPr>
        <w:t>Consultant</w:t>
      </w:r>
      <w:r w:rsidRPr="007D4999">
        <w:rPr>
          <w:rFonts w:asciiTheme="minorHAnsi" w:hAnsiTheme="minorHAnsi"/>
          <w:lang w:val="en-GB"/>
        </w:rPr>
        <w:t>may be required to produce additional output(s) as deemed reasonably necessary by GGGI):</w:t>
      </w:r>
    </w:p>
    <w:p w14:paraId="1D9FA56D" w14:textId="05518BEE" w:rsidR="00F16046" w:rsidRDefault="003545A6" w:rsidP="003D3168">
      <w:pPr>
        <w:spacing w:before="120"/>
        <w:rPr>
          <w:rFonts w:asciiTheme="minorHAnsi" w:hAnsiTheme="minorHAnsi"/>
          <w:lang w:val="en-GB" w:eastAsia="ko-KR"/>
        </w:rPr>
      </w:pPr>
      <w:r w:rsidRPr="003545A6">
        <w:rPr>
          <w:rFonts w:asciiTheme="minorHAnsi" w:hAnsiTheme="minorHAnsi"/>
          <w:lang w:val="en-GB" w:eastAsia="ko-KR"/>
        </w:rPr>
        <w:t xml:space="preserve">The Consultant shall report to </w:t>
      </w:r>
      <w:r w:rsidRPr="00C413FE">
        <w:rPr>
          <w:rFonts w:asciiTheme="minorHAnsi" w:hAnsiTheme="minorHAnsi"/>
          <w:lang w:val="en-GB" w:eastAsia="ko-KR"/>
        </w:rPr>
        <w:t xml:space="preserve">GGGI’s </w:t>
      </w:r>
      <w:r w:rsidR="00CA49B0" w:rsidRPr="00C413FE">
        <w:rPr>
          <w:rFonts w:asciiTheme="minorHAnsi" w:hAnsiTheme="minorHAnsi"/>
          <w:lang w:val="en-GB" w:eastAsia="ko-KR"/>
        </w:rPr>
        <w:t>Country Representative</w:t>
      </w:r>
      <w:r w:rsidR="00832C6B" w:rsidRPr="00C413FE">
        <w:rPr>
          <w:rFonts w:asciiTheme="minorHAnsi" w:hAnsiTheme="minorHAnsi"/>
          <w:lang w:val="en-GB" w:eastAsia="ko-KR"/>
        </w:rPr>
        <w:t xml:space="preserve"> of </w:t>
      </w:r>
      <w:r w:rsidR="009730CC" w:rsidRPr="00C413FE">
        <w:rPr>
          <w:rFonts w:asciiTheme="minorHAnsi" w:hAnsiTheme="minorHAnsi"/>
          <w:lang w:val="en-GB" w:eastAsia="ko-KR"/>
        </w:rPr>
        <w:t>Viet Nam</w:t>
      </w:r>
      <w:r w:rsidR="00CA49B0">
        <w:rPr>
          <w:rFonts w:asciiTheme="minorHAnsi" w:hAnsiTheme="minorHAnsi"/>
          <w:lang w:val="en-GB" w:eastAsia="ko-KR"/>
        </w:rPr>
        <w:t xml:space="preserve"> </w:t>
      </w:r>
      <w:r w:rsidRPr="003545A6">
        <w:rPr>
          <w:rFonts w:asciiTheme="minorHAnsi" w:hAnsiTheme="minorHAnsi"/>
          <w:lang w:val="en-GB" w:eastAsia="ko-KR"/>
        </w:rPr>
        <w:t>or other designated staff. Every month the Consultant must submit a brief and concise monthly progress report to GGGI. The report must provide information on progress of each deliverable, their challenges and proposed solutions, and a plan for next month.</w:t>
      </w:r>
      <w:r>
        <w:rPr>
          <w:rFonts w:asciiTheme="minorHAnsi" w:hAnsiTheme="minorHAnsi"/>
          <w:lang w:val="en-GB" w:eastAsia="ko-KR"/>
        </w:rPr>
        <w:t xml:space="preserve"> </w:t>
      </w:r>
      <w:r w:rsidR="00846BC9" w:rsidRPr="003D3168">
        <w:rPr>
          <w:rFonts w:asciiTheme="minorHAnsi" w:hAnsiTheme="minorHAnsi"/>
          <w:lang w:val="en-GB" w:eastAsia="ko-KR"/>
        </w:rPr>
        <w:t xml:space="preserve">The expected outputs of this project </w:t>
      </w:r>
      <w:r w:rsidR="00471B0A" w:rsidRPr="003D3168">
        <w:rPr>
          <w:rFonts w:asciiTheme="minorHAnsi" w:hAnsiTheme="minorHAnsi"/>
          <w:lang w:val="en-GB" w:eastAsia="ko-KR"/>
        </w:rPr>
        <w:t xml:space="preserve">are as follows </w:t>
      </w:r>
      <w:r w:rsidR="001C6332" w:rsidRPr="003D3168">
        <w:rPr>
          <w:rFonts w:asciiTheme="minorHAnsi" w:hAnsiTheme="minorHAnsi"/>
          <w:lang w:val="en-GB" w:eastAsia="ko-KR"/>
        </w:rPr>
        <w:t>(</w:t>
      </w:r>
      <w:r w:rsidR="00471B0A" w:rsidRPr="003D3168">
        <w:rPr>
          <w:rFonts w:asciiTheme="minorHAnsi" w:hAnsiTheme="minorHAnsi"/>
          <w:lang w:val="en-GB" w:eastAsia="ko-KR"/>
        </w:rPr>
        <w:t xml:space="preserve">however, the </w:t>
      </w:r>
      <w:r w:rsidR="00E33B80">
        <w:rPr>
          <w:rFonts w:asciiTheme="minorHAnsi" w:hAnsiTheme="minorHAnsi"/>
          <w:lang w:val="en-GB" w:eastAsia="ko-KR"/>
        </w:rPr>
        <w:t>Consultant</w:t>
      </w:r>
      <w:r w:rsidR="00E33B80" w:rsidRPr="003D3168">
        <w:rPr>
          <w:rFonts w:asciiTheme="minorHAnsi" w:hAnsiTheme="minorHAnsi"/>
          <w:lang w:val="en-GB" w:eastAsia="ko-KR"/>
        </w:rPr>
        <w:t xml:space="preserve"> </w:t>
      </w:r>
      <w:r w:rsidR="00471B0A" w:rsidRPr="003D3168">
        <w:rPr>
          <w:rFonts w:asciiTheme="minorHAnsi" w:hAnsiTheme="minorHAnsi"/>
          <w:lang w:val="en-GB" w:eastAsia="ko-KR"/>
        </w:rPr>
        <w:t>may be required to produce additional output(s) as deemed reasonably necessary by G</w:t>
      </w:r>
      <w:r w:rsidR="001C6332" w:rsidRPr="003D3168">
        <w:rPr>
          <w:rFonts w:asciiTheme="minorHAnsi" w:hAnsiTheme="minorHAnsi"/>
          <w:lang w:val="en-GB" w:eastAsia="ko-KR"/>
        </w:rPr>
        <w:t>GGI)</w:t>
      </w:r>
      <w:r w:rsidR="00846BC9" w:rsidRPr="003D3168">
        <w:rPr>
          <w:rFonts w:asciiTheme="minorHAnsi" w:hAnsiTheme="minorHAnsi"/>
          <w:lang w:val="en-GB" w:eastAsia="ko-KR"/>
        </w:rPr>
        <w:t>:</w:t>
      </w:r>
    </w:p>
    <w:p w14:paraId="5F5A7518" w14:textId="77777777" w:rsidR="003545A6" w:rsidRPr="003D3168" w:rsidRDefault="003545A6" w:rsidP="003545A6">
      <w:pPr>
        <w:rPr>
          <w:rFonts w:asciiTheme="minorHAnsi" w:hAnsiTheme="minorHAnsi"/>
          <w:lang w:val="en-GB" w:eastAsia="ko-KR"/>
        </w:rPr>
      </w:pPr>
    </w:p>
    <w:p w14:paraId="5BE40352" w14:textId="2471DEA9" w:rsidR="00CA49B0" w:rsidRDefault="006751FE" w:rsidP="008134E3">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3A65BC">
        <w:rPr>
          <w:rFonts w:asciiTheme="minorHAnsi" w:hAnsiTheme="minorHAnsi" w:cs="ArialMT"/>
          <w:b/>
          <w:sz w:val="24"/>
          <w:szCs w:val="24"/>
          <w:lang w:bidi="th-TH"/>
        </w:rPr>
        <w:t xml:space="preserve">Green </w:t>
      </w:r>
      <w:r w:rsidR="00012C8C" w:rsidRPr="003A65BC">
        <w:rPr>
          <w:rFonts w:asciiTheme="minorHAnsi" w:hAnsiTheme="minorHAnsi" w:cs="ArialMT"/>
          <w:b/>
          <w:sz w:val="24"/>
          <w:szCs w:val="24"/>
          <w:lang w:bidi="th-TH"/>
        </w:rPr>
        <w:t>C</w:t>
      </w:r>
      <w:r w:rsidRPr="003A65BC">
        <w:rPr>
          <w:rFonts w:asciiTheme="minorHAnsi" w:hAnsiTheme="minorHAnsi" w:cs="ArialMT"/>
          <w:b/>
          <w:sz w:val="24"/>
          <w:szCs w:val="24"/>
          <w:lang w:bidi="th-TH"/>
        </w:rPr>
        <w:t xml:space="preserve">ity </w:t>
      </w:r>
      <w:r w:rsidR="00012C8C" w:rsidRPr="003A65BC">
        <w:rPr>
          <w:rFonts w:asciiTheme="minorHAnsi" w:hAnsiTheme="minorHAnsi" w:cs="ArialMT"/>
          <w:b/>
          <w:sz w:val="24"/>
          <w:szCs w:val="24"/>
          <w:lang w:bidi="th-TH"/>
        </w:rPr>
        <w:t>I</w:t>
      </w:r>
      <w:r w:rsidRPr="003A65BC">
        <w:rPr>
          <w:rFonts w:asciiTheme="minorHAnsi" w:hAnsiTheme="minorHAnsi" w:cs="ArialMT"/>
          <w:b/>
          <w:sz w:val="24"/>
          <w:szCs w:val="24"/>
          <w:lang w:bidi="th-TH"/>
        </w:rPr>
        <w:t>ndex</w:t>
      </w:r>
      <w:r w:rsidR="00CA49B0" w:rsidRPr="003A65BC">
        <w:rPr>
          <w:rFonts w:asciiTheme="minorHAnsi" w:hAnsiTheme="minorHAnsi" w:cs="ArialMT"/>
          <w:b/>
          <w:sz w:val="24"/>
          <w:szCs w:val="24"/>
          <w:lang w:bidi="th-TH"/>
        </w:rPr>
        <w:t xml:space="preserve"> </w:t>
      </w:r>
      <w:r w:rsidR="00815FC8">
        <w:rPr>
          <w:rFonts w:asciiTheme="minorHAnsi" w:hAnsiTheme="minorHAnsi" w:cs="ArialMT"/>
          <w:b/>
          <w:sz w:val="24"/>
          <w:szCs w:val="24"/>
          <w:lang w:bidi="th-TH"/>
        </w:rPr>
        <w:t>R</w:t>
      </w:r>
      <w:r w:rsidR="00CA49B0" w:rsidRPr="003A65BC">
        <w:rPr>
          <w:rFonts w:asciiTheme="minorHAnsi" w:hAnsiTheme="minorHAnsi" w:cs="ArialMT"/>
          <w:b/>
          <w:sz w:val="24"/>
          <w:szCs w:val="24"/>
          <w:lang w:bidi="th-TH"/>
        </w:rPr>
        <w:t>eport</w:t>
      </w:r>
      <w:r w:rsidR="00012C8C">
        <w:rPr>
          <w:rFonts w:asciiTheme="minorHAnsi" w:hAnsiTheme="minorHAnsi" w:cs="ArialMT"/>
          <w:sz w:val="24"/>
          <w:szCs w:val="24"/>
          <w:lang w:bidi="th-TH"/>
        </w:rPr>
        <w:t xml:space="preserve"> with at least </w:t>
      </w:r>
      <w:r w:rsidR="00231FBE" w:rsidRPr="003A65BC">
        <w:rPr>
          <w:rFonts w:asciiTheme="minorHAnsi" w:hAnsiTheme="minorHAnsi" w:cs="ArialMT"/>
          <w:sz w:val="24"/>
          <w:szCs w:val="24"/>
          <w:lang w:bidi="th-TH"/>
        </w:rPr>
        <w:t xml:space="preserve">three best </w:t>
      </w:r>
      <w:r w:rsidR="00012C8C" w:rsidRPr="003A65BC">
        <w:rPr>
          <w:rFonts w:asciiTheme="minorHAnsi" w:hAnsiTheme="minorHAnsi" w:cs="ArialMT"/>
          <w:sz w:val="24"/>
          <w:szCs w:val="24"/>
          <w:lang w:bidi="th-TH"/>
        </w:rPr>
        <w:t>practices</w:t>
      </w:r>
      <w:r w:rsidR="003A65BC" w:rsidRPr="003A65BC">
        <w:rPr>
          <w:rFonts w:asciiTheme="minorHAnsi" w:hAnsiTheme="minorHAnsi" w:cs="ArialMT"/>
          <w:sz w:val="24"/>
          <w:szCs w:val="24"/>
          <w:lang w:bidi="th-TH"/>
        </w:rPr>
        <w:t xml:space="preserve"> of indicators</w:t>
      </w:r>
      <w:r w:rsidR="00012C8C">
        <w:rPr>
          <w:rFonts w:asciiTheme="minorHAnsi" w:hAnsiTheme="minorHAnsi" w:cs="ArialMT"/>
          <w:sz w:val="24"/>
          <w:szCs w:val="24"/>
          <w:lang w:bidi="th-TH"/>
        </w:rPr>
        <w:t xml:space="preserve"> and a proposed set of indicators tailored to </w:t>
      </w:r>
      <w:r w:rsidR="009730CC">
        <w:rPr>
          <w:rFonts w:asciiTheme="minorHAnsi" w:hAnsiTheme="minorHAnsi" w:cs="ArialMT"/>
          <w:sz w:val="24"/>
          <w:szCs w:val="24"/>
          <w:lang w:bidi="th-TH"/>
        </w:rPr>
        <w:t>Viet Nam</w:t>
      </w:r>
      <w:r w:rsidR="003A65BC">
        <w:rPr>
          <w:rFonts w:asciiTheme="minorHAnsi" w:hAnsiTheme="minorHAnsi" w:cs="ArialMT"/>
          <w:sz w:val="24"/>
          <w:szCs w:val="24"/>
          <w:lang w:bidi="th-TH"/>
        </w:rPr>
        <w:t xml:space="preserve"> with mentioning a clear data source</w:t>
      </w:r>
    </w:p>
    <w:p w14:paraId="55604A83" w14:textId="7C2699CD" w:rsidR="00CA49B0" w:rsidRDefault="00CA49B0" w:rsidP="008134E3">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3A65BC">
        <w:rPr>
          <w:rFonts w:asciiTheme="minorHAnsi" w:hAnsiTheme="minorHAnsi" w:cs="ArialMT"/>
          <w:b/>
          <w:sz w:val="24"/>
          <w:szCs w:val="24"/>
          <w:lang w:bidi="th-TH"/>
        </w:rPr>
        <w:t xml:space="preserve">Urban Green Growth Status-quo Assessment </w:t>
      </w:r>
      <w:r w:rsidR="003A65BC">
        <w:rPr>
          <w:rFonts w:asciiTheme="minorHAnsi" w:hAnsiTheme="minorHAnsi" w:cs="ArialMT"/>
          <w:b/>
          <w:sz w:val="24"/>
          <w:szCs w:val="24"/>
          <w:lang w:bidi="th-TH"/>
        </w:rPr>
        <w:t>R</w:t>
      </w:r>
      <w:r w:rsidRPr="003A65BC">
        <w:rPr>
          <w:rFonts w:asciiTheme="minorHAnsi" w:hAnsiTheme="minorHAnsi" w:cs="ArialMT"/>
          <w:b/>
          <w:sz w:val="24"/>
          <w:szCs w:val="24"/>
          <w:lang w:bidi="th-TH"/>
        </w:rPr>
        <w:t>eport</w:t>
      </w:r>
      <w:r w:rsidR="00012C8C">
        <w:rPr>
          <w:rFonts w:asciiTheme="minorHAnsi" w:hAnsiTheme="minorHAnsi" w:cs="ArialMT"/>
          <w:sz w:val="24"/>
          <w:szCs w:val="24"/>
          <w:lang w:bidi="th-TH"/>
        </w:rPr>
        <w:t xml:space="preserve"> of pilot cities</w:t>
      </w:r>
    </w:p>
    <w:p w14:paraId="6A1768BE" w14:textId="1756BAB3" w:rsidR="00CA49B0" w:rsidRDefault="00CA49B0" w:rsidP="008134E3">
      <w:pPr>
        <w:pStyle w:val="ListParagraph"/>
        <w:widowControl/>
        <w:numPr>
          <w:ilvl w:val="0"/>
          <w:numId w:val="10"/>
        </w:numPr>
        <w:wordWrap/>
        <w:adjustRightInd w:val="0"/>
        <w:ind w:leftChars="0"/>
        <w:contextualSpacing/>
        <w:jc w:val="left"/>
        <w:rPr>
          <w:rFonts w:asciiTheme="minorHAnsi" w:hAnsiTheme="minorHAnsi" w:cs="ArialMT"/>
          <w:sz w:val="24"/>
          <w:szCs w:val="24"/>
          <w:lang w:bidi="th-TH"/>
        </w:rPr>
      </w:pPr>
      <w:r w:rsidRPr="003A65BC">
        <w:rPr>
          <w:rFonts w:asciiTheme="minorHAnsi" w:hAnsiTheme="minorHAnsi" w:cs="ArialMT"/>
          <w:b/>
          <w:sz w:val="24"/>
          <w:szCs w:val="24"/>
          <w:lang w:bidi="th-TH"/>
        </w:rPr>
        <w:t xml:space="preserve">Capacity Building </w:t>
      </w:r>
      <w:r w:rsidR="00012C8C" w:rsidRPr="003A65BC">
        <w:rPr>
          <w:rFonts w:asciiTheme="minorHAnsi" w:hAnsiTheme="minorHAnsi" w:cs="ArialMT"/>
          <w:b/>
          <w:sz w:val="24"/>
          <w:szCs w:val="24"/>
          <w:lang w:bidi="th-TH"/>
        </w:rPr>
        <w:t>Report</w:t>
      </w:r>
      <w:r w:rsidR="00012C8C">
        <w:rPr>
          <w:rFonts w:asciiTheme="minorHAnsi" w:hAnsiTheme="minorHAnsi" w:cs="ArialMT"/>
          <w:sz w:val="24"/>
          <w:szCs w:val="24"/>
          <w:lang w:bidi="th-TH"/>
        </w:rPr>
        <w:t xml:space="preserve"> with t</w:t>
      </w:r>
      <w:r>
        <w:rPr>
          <w:rFonts w:asciiTheme="minorHAnsi" w:hAnsiTheme="minorHAnsi" w:cs="ArialMT"/>
          <w:sz w:val="24"/>
          <w:szCs w:val="24"/>
          <w:lang w:bidi="th-TH"/>
        </w:rPr>
        <w:t xml:space="preserve">raining </w:t>
      </w:r>
      <w:r w:rsidR="00012C8C">
        <w:rPr>
          <w:rFonts w:asciiTheme="minorHAnsi" w:hAnsiTheme="minorHAnsi" w:cs="ArialMT"/>
          <w:sz w:val="24"/>
          <w:szCs w:val="24"/>
          <w:lang w:bidi="th-TH"/>
        </w:rPr>
        <w:t>m</w:t>
      </w:r>
      <w:r w:rsidR="003A65BC">
        <w:rPr>
          <w:rFonts w:asciiTheme="minorHAnsi" w:hAnsiTheme="minorHAnsi" w:cs="ArialMT"/>
          <w:sz w:val="24"/>
          <w:szCs w:val="24"/>
          <w:lang w:bidi="th-TH"/>
        </w:rPr>
        <w:t>odules</w:t>
      </w:r>
    </w:p>
    <w:p w14:paraId="3C6BE96A" w14:textId="77777777" w:rsidR="003545A6" w:rsidRPr="003545A6" w:rsidRDefault="003545A6" w:rsidP="003545A6">
      <w:pPr>
        <w:adjustRightInd w:val="0"/>
        <w:contextualSpacing/>
        <w:rPr>
          <w:rFonts w:asciiTheme="minorHAnsi" w:hAnsiTheme="minorHAnsi" w:cs="ArialMT"/>
          <w:lang w:bidi="th-TH"/>
        </w:rPr>
      </w:pPr>
    </w:p>
    <w:p w14:paraId="65E0A831" w14:textId="11DC8BA5" w:rsidR="007D4999" w:rsidRDefault="00846BC9" w:rsidP="003D3168">
      <w:pPr>
        <w:spacing w:before="120"/>
        <w:rPr>
          <w:rFonts w:asciiTheme="minorHAnsi" w:hAnsiTheme="minorHAnsi"/>
          <w:lang w:val="en-GB" w:eastAsia="ko-KR"/>
        </w:rPr>
      </w:pPr>
      <w:r w:rsidRPr="003D3168">
        <w:rPr>
          <w:rFonts w:asciiTheme="minorHAnsi" w:hAnsiTheme="minorHAnsi"/>
          <w:lang w:val="en-GB" w:eastAsia="ko-KR"/>
        </w:rPr>
        <w:t>All reports must be in English, in accordance with GGGI’s formatting requirements, and submitted in hard copy and compact disk formats along with complete set</w:t>
      </w:r>
      <w:r w:rsidR="001443D8" w:rsidRPr="003D3168">
        <w:rPr>
          <w:rFonts w:asciiTheme="minorHAnsi" w:hAnsiTheme="minorHAnsi"/>
          <w:lang w:val="en-GB" w:eastAsia="ko-KR"/>
        </w:rPr>
        <w:t>s</w:t>
      </w:r>
      <w:r w:rsidRPr="003D3168">
        <w:rPr>
          <w:rFonts w:asciiTheme="minorHAnsi" w:hAnsiTheme="minorHAnsi"/>
          <w:lang w:val="en-GB" w:eastAsia="ko-KR"/>
        </w:rPr>
        <w:t xml:space="preserve"> of raw data, research materials, and interview notes.</w:t>
      </w:r>
    </w:p>
    <w:p w14:paraId="49426606" w14:textId="2CAACF35" w:rsidR="007D4999" w:rsidRDefault="007D4999" w:rsidP="007D4999">
      <w:pPr>
        <w:rPr>
          <w:rFonts w:asciiTheme="minorHAnsi" w:hAnsiTheme="minorHAnsi"/>
          <w:lang w:val="en-GB" w:eastAsia="ko-KR"/>
        </w:rPr>
      </w:pPr>
      <w:r>
        <w:rPr>
          <w:rFonts w:asciiTheme="minorHAnsi" w:hAnsiTheme="minorHAnsi"/>
          <w:lang w:val="en-GB" w:eastAsia="ko-KR"/>
        </w:rPr>
        <w:br w:type="page"/>
      </w:r>
    </w:p>
    <w:p w14:paraId="231DBDFA" w14:textId="2605D829" w:rsidR="007D4999" w:rsidRDefault="007D4999" w:rsidP="007D4999">
      <w:pPr>
        <w:pStyle w:val="ListParagraph"/>
        <w:numPr>
          <w:ilvl w:val="0"/>
          <w:numId w:val="3"/>
        </w:numPr>
        <w:ind w:leftChars="0" w:left="360" w:hanging="270"/>
        <w:rPr>
          <w:rFonts w:eastAsia="Malgun Gothic" w:cs="Calibri"/>
          <w:b/>
          <w:kern w:val="0"/>
          <w:sz w:val="28"/>
          <w:szCs w:val="28"/>
        </w:rPr>
      </w:pPr>
      <w:r w:rsidRPr="007D4999">
        <w:rPr>
          <w:rFonts w:eastAsia="Malgun Gothic" w:cs="Calibri"/>
          <w:b/>
          <w:kern w:val="0"/>
          <w:sz w:val="28"/>
          <w:szCs w:val="28"/>
        </w:rPr>
        <w:lastRenderedPageBreak/>
        <w:t>Time Table and Reporting Arrangements</w:t>
      </w:r>
    </w:p>
    <w:p w14:paraId="7E5AFDC3" w14:textId="77777777" w:rsidR="007D4999" w:rsidRPr="00F16046" w:rsidRDefault="007D4999" w:rsidP="007D4999">
      <w:pPr>
        <w:pStyle w:val="Heading3"/>
        <w:jc w:val="both"/>
        <w:rPr>
          <w:rFonts w:asciiTheme="minorHAnsi" w:hAnsiTheme="minorHAnsi"/>
          <w:sz w:val="24"/>
          <w:lang w:val="en-GB"/>
        </w:rPr>
      </w:pPr>
      <w:bookmarkStart w:id="21" w:name="_Toc370037324"/>
      <w:bookmarkStart w:id="22" w:name="_Toc419896615"/>
      <w:r>
        <w:rPr>
          <w:rFonts w:asciiTheme="minorHAnsi" w:hAnsiTheme="minorHAnsi"/>
          <w:sz w:val="24"/>
          <w:lang w:val="en-GB" w:eastAsia="ko-KR"/>
        </w:rPr>
        <w:t>Time Table</w:t>
      </w:r>
      <w:bookmarkEnd w:id="21"/>
      <w:bookmarkEnd w:id="22"/>
    </w:p>
    <w:p w14:paraId="03C614DC" w14:textId="77777777" w:rsidR="007D4999" w:rsidRPr="00F16046" w:rsidRDefault="007D4999" w:rsidP="007D4999">
      <w:pPr>
        <w:spacing w:before="120"/>
        <w:rPr>
          <w:rFonts w:asciiTheme="minorHAnsi" w:hAnsiTheme="minorHAnsi"/>
          <w:lang w:val="en-GB" w:eastAsia="ko-KR"/>
        </w:rPr>
      </w:pPr>
      <w:r w:rsidRPr="00F16046">
        <w:rPr>
          <w:rFonts w:asciiTheme="minorHAnsi" w:hAnsiTheme="minorHAnsi"/>
          <w:lang w:val="en-GB" w:eastAsia="ko-KR"/>
        </w:rPr>
        <w:t xml:space="preserve">This project is expected to be completed </w:t>
      </w:r>
      <w:r>
        <w:rPr>
          <w:rFonts w:asciiTheme="minorHAnsi" w:hAnsiTheme="minorHAnsi"/>
          <w:lang w:val="en-GB" w:eastAsia="ko-KR"/>
        </w:rPr>
        <w:t xml:space="preserve">within </w:t>
      </w:r>
      <w:r w:rsidRPr="00172C87">
        <w:rPr>
          <w:rFonts w:asciiTheme="minorHAnsi" w:hAnsiTheme="minorHAnsi"/>
          <w:highlight w:val="yellow"/>
          <w:lang w:val="en-GB" w:eastAsia="ko-KR"/>
        </w:rPr>
        <w:t>180 calendar days</w:t>
      </w:r>
      <w:r>
        <w:rPr>
          <w:rFonts w:asciiTheme="minorHAnsi" w:hAnsiTheme="minorHAnsi"/>
          <w:lang w:val="en-GB" w:eastAsia="ko-KR"/>
        </w:rPr>
        <w:t xml:space="preserve"> (though not later than December 2015), hereinafter ‘days’, after contract award</w:t>
      </w:r>
      <w:r w:rsidRPr="00F16046">
        <w:rPr>
          <w:rFonts w:asciiTheme="minorHAnsi" w:hAnsiTheme="minorHAnsi"/>
          <w:lang w:val="en-GB" w:eastAsia="ko-KR"/>
        </w:rPr>
        <w:t xml:space="preserve"> with a tentative timetable as follows:</w:t>
      </w:r>
    </w:p>
    <w:p w14:paraId="611AE881" w14:textId="77777777" w:rsidR="007D4999" w:rsidRPr="00ED6EB6" w:rsidRDefault="007D4999" w:rsidP="007D4999">
      <w:pPr>
        <w:pStyle w:val="ListParagraph"/>
        <w:widowControl/>
        <w:numPr>
          <w:ilvl w:val="0"/>
          <w:numId w:val="26"/>
        </w:numPr>
        <w:wordWrap/>
        <w:autoSpaceDE/>
        <w:autoSpaceDN/>
        <w:ind w:leftChars="0"/>
        <w:contextualSpacing/>
        <w:jc w:val="left"/>
        <w:rPr>
          <w:sz w:val="24"/>
        </w:rPr>
      </w:pPr>
      <w:bookmarkStart w:id="23" w:name="_Toc370037325"/>
      <w:r w:rsidRPr="00ED6EB6">
        <w:rPr>
          <w:b/>
          <w:sz w:val="24"/>
        </w:rPr>
        <w:t>Green City Index Report</w:t>
      </w:r>
    </w:p>
    <w:p w14:paraId="6056799F" w14:textId="77777777" w:rsidR="007D4999" w:rsidRPr="00ED6EB6" w:rsidRDefault="007D4999" w:rsidP="007D4999">
      <w:pPr>
        <w:pStyle w:val="ListParagraph"/>
        <w:widowControl/>
        <w:numPr>
          <w:ilvl w:val="1"/>
          <w:numId w:val="26"/>
        </w:numPr>
        <w:wordWrap/>
        <w:autoSpaceDE/>
        <w:autoSpaceDN/>
        <w:ind w:leftChars="0"/>
        <w:contextualSpacing/>
        <w:jc w:val="left"/>
        <w:rPr>
          <w:bCs/>
          <w:sz w:val="24"/>
        </w:rPr>
      </w:pPr>
      <w:r w:rsidRPr="00ED6EB6">
        <w:rPr>
          <w:bCs/>
          <w:sz w:val="24"/>
        </w:rPr>
        <w:t>Draft Mid-term Report – Within 90 days after contract award</w:t>
      </w:r>
    </w:p>
    <w:p w14:paraId="7084C404" w14:textId="77777777" w:rsidR="007D4999" w:rsidRPr="00ED6EB6" w:rsidRDefault="007D4999" w:rsidP="007D4999">
      <w:pPr>
        <w:pStyle w:val="ListParagraph"/>
        <w:widowControl/>
        <w:numPr>
          <w:ilvl w:val="1"/>
          <w:numId w:val="26"/>
        </w:numPr>
        <w:wordWrap/>
        <w:autoSpaceDE/>
        <w:autoSpaceDN/>
        <w:ind w:leftChars="0"/>
        <w:contextualSpacing/>
        <w:jc w:val="left"/>
        <w:rPr>
          <w:bCs/>
          <w:sz w:val="24"/>
        </w:rPr>
      </w:pPr>
      <w:r w:rsidRPr="00ED6EB6">
        <w:rPr>
          <w:bCs/>
          <w:sz w:val="24"/>
        </w:rPr>
        <w:t>Draft Report – Within 130 days after contract award</w:t>
      </w:r>
    </w:p>
    <w:p w14:paraId="3060C5F0" w14:textId="77777777" w:rsidR="007D4999" w:rsidRPr="00ED6EB6" w:rsidRDefault="007D4999" w:rsidP="007D4999">
      <w:pPr>
        <w:pStyle w:val="ListParagraph"/>
        <w:widowControl/>
        <w:numPr>
          <w:ilvl w:val="1"/>
          <w:numId w:val="26"/>
        </w:numPr>
        <w:wordWrap/>
        <w:autoSpaceDE/>
        <w:autoSpaceDN/>
        <w:ind w:leftChars="0"/>
        <w:contextualSpacing/>
        <w:jc w:val="left"/>
        <w:rPr>
          <w:sz w:val="24"/>
        </w:rPr>
      </w:pPr>
      <w:r w:rsidRPr="00ED6EB6">
        <w:rPr>
          <w:bCs/>
          <w:sz w:val="24"/>
        </w:rPr>
        <w:t>Final – Within 160 days after contract award</w:t>
      </w:r>
    </w:p>
    <w:p w14:paraId="0B966507" w14:textId="77777777" w:rsidR="007D4999" w:rsidRPr="00ED6EB6" w:rsidRDefault="007D4999" w:rsidP="007D4999">
      <w:pPr>
        <w:pStyle w:val="ListParagraph"/>
        <w:widowControl/>
        <w:numPr>
          <w:ilvl w:val="0"/>
          <w:numId w:val="26"/>
        </w:numPr>
        <w:wordWrap/>
        <w:autoSpaceDE/>
        <w:autoSpaceDN/>
        <w:ind w:leftChars="0"/>
        <w:contextualSpacing/>
        <w:jc w:val="left"/>
        <w:rPr>
          <w:sz w:val="24"/>
        </w:rPr>
      </w:pPr>
      <w:r w:rsidRPr="00ED6EB6">
        <w:rPr>
          <w:b/>
          <w:sz w:val="24"/>
        </w:rPr>
        <w:t xml:space="preserve"> Status-quo Assessment Report of Urban Green Growth Action in Vietnam</w:t>
      </w:r>
    </w:p>
    <w:p w14:paraId="23AE730B" w14:textId="77777777" w:rsidR="007D4999" w:rsidRPr="00ED6EB6" w:rsidRDefault="007D4999" w:rsidP="007D4999">
      <w:pPr>
        <w:pStyle w:val="ListParagraph"/>
        <w:widowControl/>
        <w:numPr>
          <w:ilvl w:val="1"/>
          <w:numId w:val="26"/>
        </w:numPr>
        <w:wordWrap/>
        <w:autoSpaceDE/>
        <w:autoSpaceDN/>
        <w:ind w:leftChars="0"/>
        <w:contextualSpacing/>
        <w:jc w:val="left"/>
        <w:rPr>
          <w:bCs/>
          <w:sz w:val="24"/>
        </w:rPr>
      </w:pPr>
      <w:r w:rsidRPr="00ED6EB6">
        <w:rPr>
          <w:bCs/>
          <w:sz w:val="24"/>
        </w:rPr>
        <w:t>Draft Report – Within 60 days after contract award</w:t>
      </w:r>
    </w:p>
    <w:p w14:paraId="76803AFE" w14:textId="77777777" w:rsidR="007D4999" w:rsidRPr="00ED6EB6" w:rsidRDefault="007D4999" w:rsidP="007D4999">
      <w:pPr>
        <w:pStyle w:val="ListParagraph"/>
        <w:widowControl/>
        <w:numPr>
          <w:ilvl w:val="1"/>
          <w:numId w:val="26"/>
        </w:numPr>
        <w:wordWrap/>
        <w:autoSpaceDE/>
        <w:autoSpaceDN/>
        <w:ind w:leftChars="0"/>
        <w:contextualSpacing/>
        <w:jc w:val="left"/>
        <w:rPr>
          <w:sz w:val="24"/>
        </w:rPr>
      </w:pPr>
      <w:r w:rsidRPr="00ED6EB6">
        <w:rPr>
          <w:bCs/>
          <w:sz w:val="24"/>
        </w:rPr>
        <w:t>Final – Within 90 days after contract award</w:t>
      </w:r>
      <w:r w:rsidRPr="00ED6EB6">
        <w:rPr>
          <w:bCs/>
          <w:sz w:val="24"/>
        </w:rPr>
        <w:tab/>
      </w:r>
    </w:p>
    <w:p w14:paraId="306425D9" w14:textId="77777777" w:rsidR="007D4999" w:rsidRPr="00ED6EB6" w:rsidRDefault="007D4999" w:rsidP="007D4999">
      <w:pPr>
        <w:pStyle w:val="ListParagraph"/>
        <w:widowControl/>
        <w:numPr>
          <w:ilvl w:val="0"/>
          <w:numId w:val="26"/>
        </w:numPr>
        <w:wordWrap/>
        <w:autoSpaceDE/>
        <w:autoSpaceDN/>
        <w:ind w:leftChars="0"/>
        <w:contextualSpacing/>
        <w:jc w:val="left"/>
        <w:rPr>
          <w:sz w:val="24"/>
        </w:rPr>
      </w:pPr>
      <w:r w:rsidRPr="00ED6EB6">
        <w:rPr>
          <w:b/>
          <w:sz w:val="24"/>
        </w:rPr>
        <w:t xml:space="preserve"> Capacity Building Report</w:t>
      </w:r>
    </w:p>
    <w:p w14:paraId="0D0CCE2D" w14:textId="77777777" w:rsidR="007D4999" w:rsidRPr="00ED6EB6" w:rsidRDefault="007D4999" w:rsidP="007D4999">
      <w:pPr>
        <w:pStyle w:val="ListParagraph"/>
        <w:widowControl/>
        <w:numPr>
          <w:ilvl w:val="1"/>
          <w:numId w:val="26"/>
        </w:numPr>
        <w:wordWrap/>
        <w:autoSpaceDE/>
        <w:autoSpaceDN/>
        <w:ind w:leftChars="0"/>
        <w:contextualSpacing/>
        <w:jc w:val="left"/>
        <w:rPr>
          <w:bCs/>
          <w:sz w:val="24"/>
        </w:rPr>
      </w:pPr>
      <w:r w:rsidRPr="00ED6EB6">
        <w:rPr>
          <w:bCs/>
          <w:sz w:val="24"/>
        </w:rPr>
        <w:t>Draft Report – Within 120 days after contract award</w:t>
      </w:r>
    </w:p>
    <w:p w14:paraId="3F4E4DBE" w14:textId="77777777" w:rsidR="007D4999" w:rsidRPr="00ED6EB6" w:rsidRDefault="007D4999" w:rsidP="007D4999">
      <w:pPr>
        <w:pStyle w:val="ListParagraph"/>
        <w:widowControl/>
        <w:numPr>
          <w:ilvl w:val="1"/>
          <w:numId w:val="26"/>
        </w:numPr>
        <w:wordWrap/>
        <w:autoSpaceDE/>
        <w:autoSpaceDN/>
        <w:ind w:leftChars="0"/>
        <w:contextualSpacing/>
        <w:jc w:val="left"/>
        <w:rPr>
          <w:sz w:val="24"/>
        </w:rPr>
      </w:pPr>
      <w:r w:rsidRPr="00ED6EB6">
        <w:rPr>
          <w:bCs/>
          <w:sz w:val="24"/>
        </w:rPr>
        <w:t>Final – Within 150 days after contract award</w:t>
      </w:r>
    </w:p>
    <w:p w14:paraId="3A09511C" w14:textId="77777777" w:rsidR="007D4999" w:rsidRPr="00DA4BDB" w:rsidRDefault="007D4999" w:rsidP="007D4999">
      <w:pPr>
        <w:pStyle w:val="Heading3"/>
        <w:jc w:val="both"/>
        <w:rPr>
          <w:rFonts w:asciiTheme="minorHAnsi" w:hAnsiTheme="minorHAnsi"/>
          <w:sz w:val="24"/>
          <w:lang w:val="en-GB"/>
        </w:rPr>
      </w:pPr>
      <w:bookmarkStart w:id="24" w:name="_Toc419896616"/>
      <w:r w:rsidRPr="00ED6EB6">
        <w:rPr>
          <w:rFonts w:asciiTheme="minorHAnsi" w:hAnsiTheme="minorHAnsi"/>
          <w:sz w:val="24"/>
          <w:lang w:val="en-GB" w:eastAsia="ko-KR"/>
        </w:rPr>
        <w:t>Reporting Arrangements</w:t>
      </w:r>
      <w:bookmarkEnd w:id="23"/>
      <w:bookmarkEnd w:id="24"/>
    </w:p>
    <w:p w14:paraId="127965E8" w14:textId="265AF4D6" w:rsidR="007D4999" w:rsidRPr="009813DF" w:rsidRDefault="007D4999" w:rsidP="007D4999">
      <w:pPr>
        <w:spacing w:before="120"/>
        <w:rPr>
          <w:rFonts w:asciiTheme="minorHAnsi" w:hAnsiTheme="minorHAnsi"/>
          <w:lang w:val="en-GB" w:eastAsia="ko-KR"/>
        </w:rPr>
      </w:pPr>
      <w:r>
        <w:rPr>
          <w:rFonts w:asciiTheme="minorHAnsi" w:hAnsiTheme="minorHAnsi"/>
          <w:lang w:val="en-GB" w:eastAsia="ko-KR"/>
        </w:rPr>
        <w:t>The Consultant’s work</w:t>
      </w:r>
      <w:r w:rsidRPr="009813DF">
        <w:rPr>
          <w:rFonts w:asciiTheme="minorHAnsi" w:hAnsiTheme="minorHAnsi"/>
          <w:lang w:val="en-GB" w:eastAsia="ko-KR"/>
        </w:rPr>
        <w:t xml:space="preserve"> progress will be monitored</w:t>
      </w:r>
      <w:r>
        <w:rPr>
          <w:rFonts w:asciiTheme="minorHAnsi" w:hAnsiTheme="minorHAnsi"/>
          <w:lang w:val="en-GB" w:eastAsia="ko-KR"/>
        </w:rPr>
        <w:t xml:space="preserve"> primarily</w:t>
      </w:r>
      <w:r w:rsidRPr="009813DF">
        <w:rPr>
          <w:rFonts w:asciiTheme="minorHAnsi" w:hAnsiTheme="minorHAnsi"/>
          <w:lang w:val="en-GB" w:eastAsia="ko-KR"/>
        </w:rPr>
        <w:t xml:space="preserve"> through</w:t>
      </w:r>
      <w:r>
        <w:rPr>
          <w:rFonts w:asciiTheme="minorHAnsi" w:hAnsiTheme="minorHAnsi"/>
          <w:lang w:val="en-GB" w:eastAsia="ko-KR"/>
        </w:rPr>
        <w:t xml:space="preserve"> brief and concise monthly progress reports and </w:t>
      </w:r>
      <w:r w:rsidRPr="009813DF">
        <w:rPr>
          <w:rFonts w:asciiTheme="minorHAnsi" w:hAnsiTheme="minorHAnsi"/>
          <w:lang w:val="en-GB" w:eastAsia="ko-KR"/>
        </w:rPr>
        <w:t>periodic review meetings</w:t>
      </w:r>
      <w:r>
        <w:rPr>
          <w:rFonts w:asciiTheme="minorHAnsi" w:hAnsiTheme="minorHAnsi"/>
          <w:lang w:val="en-GB" w:eastAsia="ko-KR"/>
        </w:rPr>
        <w:t xml:space="preserve">, the precise schedule of which is to be determined based on consultation with the Contractor. Upon GGGI’s request, the Contractor is also expected to produce a formal progress report for GGGI’s management committee that includes: an </w:t>
      </w:r>
      <w:r w:rsidRPr="009813DF">
        <w:rPr>
          <w:rFonts w:asciiTheme="minorHAnsi" w:hAnsiTheme="minorHAnsi"/>
          <w:lang w:val="en-GB" w:eastAsia="ko-KR"/>
        </w:rPr>
        <w:t xml:space="preserve">overview of the project, </w:t>
      </w:r>
      <w:r>
        <w:rPr>
          <w:rFonts w:asciiTheme="minorHAnsi" w:hAnsiTheme="minorHAnsi"/>
          <w:lang w:val="en-GB" w:eastAsia="ko-KR"/>
        </w:rPr>
        <w:t xml:space="preserve">a </w:t>
      </w:r>
      <w:r w:rsidRPr="009813DF">
        <w:rPr>
          <w:rFonts w:asciiTheme="minorHAnsi" w:hAnsiTheme="minorHAnsi"/>
          <w:lang w:val="en-GB" w:eastAsia="ko-KR"/>
        </w:rPr>
        <w:t>narrative description of project activities</w:t>
      </w:r>
      <w:r>
        <w:rPr>
          <w:rFonts w:asciiTheme="minorHAnsi" w:hAnsiTheme="minorHAnsi"/>
          <w:lang w:val="en-GB" w:eastAsia="ko-KR"/>
        </w:rPr>
        <w:t>,</w:t>
      </w:r>
      <w:r w:rsidRPr="009813DF">
        <w:rPr>
          <w:rFonts w:asciiTheme="minorHAnsi" w:hAnsiTheme="minorHAnsi"/>
          <w:lang w:val="en-GB" w:eastAsia="ko-KR"/>
        </w:rPr>
        <w:t xml:space="preserve"> detailed information on project objectives and milestones, actual achievements made against the timeline initially set, etc.</w:t>
      </w:r>
    </w:p>
    <w:p w14:paraId="5BDA86E5" w14:textId="130CF267" w:rsidR="0052143C" w:rsidRPr="00506D88" w:rsidRDefault="0052143C" w:rsidP="008134E3">
      <w:pPr>
        <w:pStyle w:val="Heading2"/>
        <w:numPr>
          <w:ilvl w:val="0"/>
          <w:numId w:val="3"/>
        </w:numPr>
        <w:ind w:left="360" w:hanging="270"/>
        <w:jc w:val="both"/>
        <w:rPr>
          <w:rFonts w:cs="Calibri"/>
          <w:sz w:val="28"/>
          <w:szCs w:val="28"/>
          <w:lang w:val="en-US" w:eastAsia="ko-KR"/>
        </w:rPr>
      </w:pPr>
      <w:bookmarkStart w:id="25" w:name="_Toc419896617"/>
      <w:r w:rsidRPr="00411867">
        <w:rPr>
          <w:rFonts w:cs="Calibri"/>
          <w:sz w:val="28"/>
          <w:szCs w:val="28"/>
          <w:lang w:val="en-US" w:eastAsia="ko-KR"/>
        </w:rPr>
        <w:t>Suggested methodology</w:t>
      </w:r>
      <w:bookmarkEnd w:id="25"/>
    </w:p>
    <w:p w14:paraId="04AA9648" w14:textId="3EB17BB8" w:rsidR="00825C16" w:rsidRPr="007D4999" w:rsidRDefault="006B7BD8" w:rsidP="007D4999">
      <w:pPr>
        <w:spacing w:after="240"/>
        <w:rPr>
          <w:rFonts w:asciiTheme="minorHAnsi" w:hAnsiTheme="minorHAnsi"/>
          <w:bCs/>
        </w:rPr>
      </w:pPr>
      <w:r w:rsidRPr="006B7BD8">
        <w:rPr>
          <w:rFonts w:asciiTheme="minorHAnsi" w:hAnsiTheme="minorHAnsi"/>
          <w:bCs/>
        </w:rPr>
        <w:t>The Tenderer should suggest a methodology for this requirement, in Technical Form A.</w:t>
      </w:r>
      <w:bookmarkStart w:id="26" w:name="_Toc397581626"/>
      <w:bookmarkEnd w:id="26"/>
    </w:p>
    <w:p w14:paraId="1AF99A84" w14:textId="5B166196" w:rsidR="0052143C" w:rsidRPr="00411867" w:rsidRDefault="0052143C" w:rsidP="001B46B6">
      <w:pPr>
        <w:pStyle w:val="Heading2"/>
        <w:numPr>
          <w:ilvl w:val="0"/>
          <w:numId w:val="3"/>
        </w:numPr>
        <w:ind w:left="360" w:hanging="270"/>
        <w:jc w:val="both"/>
        <w:rPr>
          <w:rFonts w:cs="Calibri"/>
          <w:sz w:val="28"/>
          <w:szCs w:val="28"/>
          <w:lang w:val="en-US" w:eastAsia="ko-KR"/>
        </w:rPr>
      </w:pPr>
      <w:bookmarkStart w:id="27" w:name="_Toc419896618"/>
      <w:r w:rsidRPr="00411867">
        <w:rPr>
          <w:rFonts w:cs="Calibri"/>
          <w:sz w:val="28"/>
          <w:szCs w:val="28"/>
          <w:lang w:val="en-US" w:eastAsia="ko-KR"/>
        </w:rPr>
        <w:t>Competence requirements and allocation</w:t>
      </w:r>
      <w:bookmarkEnd w:id="27"/>
    </w:p>
    <w:bookmarkEnd w:id="8"/>
    <w:bookmarkEnd w:id="14"/>
    <w:p w14:paraId="5210BB83" w14:textId="6312FBF9" w:rsidR="0093518F" w:rsidRDefault="0093518F" w:rsidP="00506D88">
      <w:pPr>
        <w:spacing w:before="120"/>
        <w:rPr>
          <w:rFonts w:asciiTheme="minorHAnsi" w:hAnsiTheme="minorHAnsi"/>
          <w:lang w:val="en-GB"/>
        </w:rPr>
      </w:pPr>
      <w:r>
        <w:rPr>
          <w:rFonts w:asciiTheme="minorHAnsi" w:hAnsiTheme="minorHAnsi"/>
          <w:lang w:val="en-GB"/>
        </w:rPr>
        <w:t>Competencies of the Firm:</w:t>
      </w:r>
    </w:p>
    <w:p w14:paraId="62B85B00" w14:textId="77777777" w:rsidR="0093518F" w:rsidRPr="00172C87" w:rsidRDefault="0093518F" w:rsidP="0093518F">
      <w:pPr>
        <w:pStyle w:val="ListParagraph"/>
        <w:numPr>
          <w:ilvl w:val="0"/>
          <w:numId w:val="24"/>
        </w:numPr>
        <w:spacing w:before="120"/>
        <w:ind w:leftChars="0"/>
        <w:rPr>
          <w:rFonts w:asciiTheme="minorHAnsi" w:hAnsiTheme="minorHAnsi"/>
          <w:sz w:val="24"/>
          <w:szCs w:val="24"/>
          <w:highlight w:val="yellow"/>
          <w:lang w:val="en-GB"/>
        </w:rPr>
      </w:pPr>
      <w:r w:rsidRPr="00172C87">
        <w:rPr>
          <w:sz w:val="24"/>
          <w:szCs w:val="24"/>
          <w:highlight w:val="yellow"/>
        </w:rPr>
        <w:t xml:space="preserve">Experience working with the Vietnamese government; </w:t>
      </w:r>
    </w:p>
    <w:p w14:paraId="68FF0BC5" w14:textId="24D25BAA" w:rsidR="0093518F" w:rsidRPr="00825C16" w:rsidRDefault="0093518F" w:rsidP="0093518F">
      <w:pPr>
        <w:pStyle w:val="ListParagraph"/>
        <w:numPr>
          <w:ilvl w:val="0"/>
          <w:numId w:val="24"/>
        </w:numPr>
        <w:spacing w:before="120"/>
        <w:ind w:leftChars="0"/>
        <w:rPr>
          <w:rFonts w:asciiTheme="minorHAnsi" w:hAnsiTheme="minorHAnsi"/>
          <w:sz w:val="24"/>
          <w:szCs w:val="24"/>
          <w:lang w:val="en-GB"/>
        </w:rPr>
      </w:pPr>
      <w:r w:rsidRPr="00825C16">
        <w:rPr>
          <w:sz w:val="24"/>
          <w:szCs w:val="24"/>
        </w:rPr>
        <w:t xml:space="preserve">Experience in the areas of </w:t>
      </w:r>
      <w:r w:rsidRPr="00172C87">
        <w:rPr>
          <w:sz w:val="24"/>
          <w:szCs w:val="24"/>
          <w:highlight w:val="yellow"/>
        </w:rPr>
        <w:t xml:space="preserve">sustainable development, </w:t>
      </w:r>
      <w:r w:rsidR="00825C16" w:rsidRPr="00172C87">
        <w:rPr>
          <w:sz w:val="24"/>
          <w:szCs w:val="24"/>
          <w:highlight w:val="yellow"/>
        </w:rPr>
        <w:t>green growth, green economy, etc.;</w:t>
      </w:r>
      <w:r w:rsidRPr="00825C16">
        <w:rPr>
          <w:sz w:val="24"/>
          <w:szCs w:val="24"/>
        </w:rPr>
        <w:t xml:space="preserve"> </w:t>
      </w:r>
    </w:p>
    <w:p w14:paraId="5776F75A" w14:textId="4060CFFC" w:rsidR="0093518F" w:rsidRPr="00825C16" w:rsidRDefault="0093518F" w:rsidP="0093518F">
      <w:pPr>
        <w:pStyle w:val="ListParagraph"/>
        <w:numPr>
          <w:ilvl w:val="0"/>
          <w:numId w:val="24"/>
        </w:numPr>
        <w:spacing w:before="120"/>
        <w:ind w:leftChars="0"/>
        <w:rPr>
          <w:rFonts w:asciiTheme="minorHAnsi" w:hAnsiTheme="minorHAnsi"/>
          <w:sz w:val="24"/>
          <w:szCs w:val="24"/>
          <w:lang w:val="en-GB"/>
        </w:rPr>
      </w:pPr>
      <w:r w:rsidRPr="00825C16">
        <w:rPr>
          <w:sz w:val="24"/>
          <w:szCs w:val="24"/>
        </w:rPr>
        <w:t xml:space="preserve">Proven record in developing </w:t>
      </w:r>
      <w:r w:rsidRPr="00172C87">
        <w:rPr>
          <w:sz w:val="24"/>
          <w:szCs w:val="24"/>
          <w:highlight w:val="yellow"/>
        </w:rPr>
        <w:t>aggregate index</w:t>
      </w:r>
      <w:r w:rsidRPr="00825C16">
        <w:rPr>
          <w:sz w:val="24"/>
          <w:szCs w:val="24"/>
        </w:rPr>
        <w:t xml:space="preserve"> for the aforementioned areas</w:t>
      </w:r>
    </w:p>
    <w:p w14:paraId="1615F2DE" w14:textId="553F4AEC" w:rsidR="0093518F" w:rsidRPr="00825C16" w:rsidRDefault="0093518F" w:rsidP="00506D88">
      <w:pPr>
        <w:spacing w:before="120"/>
        <w:rPr>
          <w:rFonts w:asciiTheme="minorHAnsi" w:hAnsiTheme="minorHAnsi"/>
          <w:lang w:val="en-GB"/>
        </w:rPr>
      </w:pPr>
      <w:r w:rsidRPr="00825C16">
        <w:rPr>
          <w:rFonts w:asciiTheme="minorHAnsi" w:hAnsiTheme="minorHAnsi"/>
          <w:lang w:val="en-GB"/>
        </w:rPr>
        <w:t xml:space="preserve">Competencies of the </w:t>
      </w:r>
      <w:r w:rsidR="00825C16" w:rsidRPr="00825C16">
        <w:rPr>
          <w:rFonts w:asciiTheme="minorHAnsi" w:hAnsiTheme="minorHAnsi"/>
          <w:lang w:val="en-GB"/>
        </w:rPr>
        <w:t>proposed</w:t>
      </w:r>
      <w:r w:rsidRPr="00825C16">
        <w:rPr>
          <w:rFonts w:asciiTheme="minorHAnsi" w:hAnsiTheme="minorHAnsi"/>
          <w:lang w:val="en-GB"/>
        </w:rPr>
        <w:t xml:space="preserve"> personnel:</w:t>
      </w:r>
    </w:p>
    <w:p w14:paraId="180887C4" w14:textId="77777777" w:rsidR="0093518F" w:rsidRPr="00825C16" w:rsidRDefault="0093518F" w:rsidP="0093518F">
      <w:pPr>
        <w:pStyle w:val="ListParagraph"/>
        <w:numPr>
          <w:ilvl w:val="0"/>
          <w:numId w:val="25"/>
        </w:numPr>
        <w:spacing w:before="120"/>
        <w:ind w:leftChars="0"/>
        <w:rPr>
          <w:rFonts w:asciiTheme="minorHAnsi" w:hAnsiTheme="minorHAnsi"/>
          <w:sz w:val="24"/>
          <w:szCs w:val="24"/>
          <w:lang w:val="en-GB"/>
        </w:rPr>
      </w:pPr>
      <w:r w:rsidRPr="00825C16">
        <w:rPr>
          <w:sz w:val="24"/>
          <w:szCs w:val="24"/>
        </w:rPr>
        <w:t>Bachelor’s degree;</w:t>
      </w:r>
    </w:p>
    <w:p w14:paraId="729EB665" w14:textId="77777777" w:rsidR="00825C16" w:rsidRPr="00825C16" w:rsidRDefault="0093518F" w:rsidP="0093518F">
      <w:pPr>
        <w:pStyle w:val="ListParagraph"/>
        <w:numPr>
          <w:ilvl w:val="0"/>
          <w:numId w:val="25"/>
        </w:numPr>
        <w:spacing w:before="120"/>
        <w:ind w:leftChars="0"/>
        <w:rPr>
          <w:rFonts w:asciiTheme="minorHAnsi" w:hAnsiTheme="minorHAnsi"/>
          <w:sz w:val="24"/>
          <w:szCs w:val="24"/>
          <w:lang w:val="en-GB"/>
        </w:rPr>
      </w:pPr>
      <w:r w:rsidRPr="00825C16">
        <w:rPr>
          <w:sz w:val="24"/>
          <w:szCs w:val="24"/>
        </w:rPr>
        <w:t>At least 5 years experiences in sustainable development, gre</w:t>
      </w:r>
      <w:r w:rsidR="00825C16">
        <w:rPr>
          <w:sz w:val="24"/>
          <w:szCs w:val="24"/>
        </w:rPr>
        <w:t>en growth, green economy, etc.;</w:t>
      </w:r>
    </w:p>
    <w:p w14:paraId="66F6688E" w14:textId="7927EC42" w:rsidR="0093518F" w:rsidRPr="00825C16" w:rsidRDefault="00825C16" w:rsidP="0093518F">
      <w:pPr>
        <w:pStyle w:val="ListParagraph"/>
        <w:numPr>
          <w:ilvl w:val="0"/>
          <w:numId w:val="25"/>
        </w:numPr>
        <w:spacing w:before="120"/>
        <w:ind w:leftChars="0"/>
        <w:rPr>
          <w:rFonts w:asciiTheme="minorHAnsi" w:hAnsiTheme="minorHAnsi"/>
          <w:sz w:val="24"/>
          <w:szCs w:val="24"/>
          <w:lang w:val="en-GB"/>
        </w:rPr>
      </w:pPr>
      <w:r>
        <w:rPr>
          <w:sz w:val="24"/>
          <w:szCs w:val="24"/>
        </w:rPr>
        <w:t>E</w:t>
      </w:r>
      <w:r w:rsidR="0093518F" w:rsidRPr="00825C16">
        <w:rPr>
          <w:sz w:val="24"/>
          <w:szCs w:val="24"/>
        </w:rPr>
        <w:t>xperience in developing index and capacity building activities is a must.</w:t>
      </w:r>
    </w:p>
    <w:p w14:paraId="351348AC" w14:textId="77777777" w:rsidR="00825C16" w:rsidRDefault="00825C16" w:rsidP="00506D88">
      <w:pPr>
        <w:spacing w:before="120"/>
        <w:rPr>
          <w:rFonts w:asciiTheme="minorHAnsi" w:hAnsiTheme="minorHAnsi"/>
          <w:lang w:val="en-GB"/>
        </w:rPr>
      </w:pPr>
    </w:p>
    <w:p w14:paraId="283BB416" w14:textId="53D3CDD5" w:rsidR="008E605B" w:rsidRDefault="00D04C48" w:rsidP="00506D88">
      <w:pPr>
        <w:spacing w:before="120"/>
        <w:rPr>
          <w:rFonts w:asciiTheme="minorHAnsi" w:hAnsiTheme="minorHAnsi"/>
          <w:lang w:val="en-GB"/>
        </w:rPr>
      </w:pPr>
      <w:r w:rsidRPr="00825C16">
        <w:rPr>
          <w:rFonts w:asciiTheme="minorHAnsi" w:hAnsiTheme="minorHAnsi"/>
          <w:lang w:val="en-GB"/>
        </w:rPr>
        <w:lastRenderedPageBreak/>
        <w:t>Firms should outline clearly those team members based in Vietnam</w:t>
      </w:r>
      <w:r w:rsidRPr="00D04C48">
        <w:rPr>
          <w:rFonts w:asciiTheme="minorHAnsi" w:hAnsiTheme="minorHAnsi"/>
          <w:lang w:val="en-GB"/>
        </w:rPr>
        <w:t xml:space="preserve"> for the pro</w:t>
      </w:r>
      <w:r>
        <w:rPr>
          <w:rFonts w:asciiTheme="minorHAnsi" w:hAnsiTheme="minorHAnsi"/>
          <w:lang w:val="en-GB"/>
        </w:rPr>
        <w:t>ject and those who will travel.</w:t>
      </w:r>
      <w:r w:rsidR="00825C16">
        <w:rPr>
          <w:rFonts w:asciiTheme="minorHAnsi" w:hAnsiTheme="minorHAnsi"/>
          <w:lang w:val="en-GB"/>
        </w:rPr>
        <w:t xml:space="preserve">  </w:t>
      </w:r>
      <w:r w:rsidRPr="00D04C48">
        <w:rPr>
          <w:rFonts w:asciiTheme="minorHAnsi" w:hAnsiTheme="minorHAnsi"/>
          <w:lang w:val="en-GB"/>
        </w:rPr>
        <w:t>For those who are based outside of Vietnam</w:t>
      </w:r>
      <w:r w:rsidR="008E605B">
        <w:rPr>
          <w:rFonts w:asciiTheme="minorHAnsi" w:hAnsiTheme="minorHAnsi"/>
          <w:lang w:val="en-GB"/>
        </w:rPr>
        <w:t>,</w:t>
      </w:r>
      <w:r w:rsidRPr="00D04C48">
        <w:rPr>
          <w:rFonts w:asciiTheme="minorHAnsi" w:hAnsiTheme="minorHAnsi"/>
          <w:lang w:val="en-GB"/>
        </w:rPr>
        <w:t xml:space="preserve"> please </w:t>
      </w:r>
      <w:r w:rsidR="008E605B">
        <w:rPr>
          <w:rFonts w:asciiTheme="minorHAnsi" w:hAnsiTheme="minorHAnsi"/>
          <w:lang w:val="en-GB"/>
        </w:rPr>
        <w:t>indicate</w:t>
      </w:r>
      <w:r w:rsidRPr="00D04C48">
        <w:rPr>
          <w:rFonts w:asciiTheme="minorHAnsi" w:hAnsiTheme="minorHAnsi"/>
          <w:lang w:val="en-GB"/>
        </w:rPr>
        <w:t xml:space="preserve"> how often they will be</w:t>
      </w:r>
      <w:r w:rsidR="008E605B">
        <w:rPr>
          <w:rFonts w:asciiTheme="minorHAnsi" w:hAnsiTheme="minorHAnsi"/>
          <w:lang w:val="en-GB"/>
        </w:rPr>
        <w:t xml:space="preserve"> in country during the project.</w:t>
      </w:r>
    </w:p>
    <w:p w14:paraId="7F8C4A6D" w14:textId="77777777" w:rsidR="00825C16" w:rsidRDefault="00825C16" w:rsidP="00506D88">
      <w:pPr>
        <w:spacing w:before="120"/>
        <w:rPr>
          <w:rFonts w:asciiTheme="minorHAnsi" w:hAnsiTheme="minorHAnsi"/>
          <w:lang w:val="en-GB"/>
        </w:rPr>
      </w:pPr>
    </w:p>
    <w:p w14:paraId="1E174546" w14:textId="16D036E6" w:rsidR="0052143C" w:rsidRPr="0052143C" w:rsidRDefault="00D04C48" w:rsidP="00506D88">
      <w:pPr>
        <w:spacing w:before="120"/>
      </w:pPr>
      <w:r w:rsidRPr="00D04C48">
        <w:rPr>
          <w:rFonts w:asciiTheme="minorHAnsi" w:hAnsiTheme="minorHAnsi"/>
          <w:lang w:val="en-GB"/>
        </w:rPr>
        <w:t xml:space="preserve">It is preferred that firms have the project </w:t>
      </w:r>
      <w:r w:rsidRPr="00172C87">
        <w:rPr>
          <w:rFonts w:asciiTheme="minorHAnsi" w:hAnsiTheme="minorHAnsi"/>
          <w:highlight w:val="yellow"/>
          <w:lang w:val="en-GB"/>
        </w:rPr>
        <w:t>manager based full time in country f</w:t>
      </w:r>
      <w:r w:rsidR="008E605B" w:rsidRPr="00172C87">
        <w:rPr>
          <w:rFonts w:asciiTheme="minorHAnsi" w:hAnsiTheme="minorHAnsi"/>
          <w:highlight w:val="yellow"/>
          <w:lang w:val="en-GB"/>
        </w:rPr>
        <w:t>or the duration of the project.</w:t>
      </w:r>
      <w:r w:rsidR="008E605B">
        <w:rPr>
          <w:rFonts w:asciiTheme="minorHAnsi" w:hAnsiTheme="minorHAnsi"/>
          <w:lang w:val="en-GB"/>
        </w:rPr>
        <w:t xml:space="preserve">  F</w:t>
      </w:r>
      <w:r w:rsidRPr="00D04C48">
        <w:rPr>
          <w:rFonts w:asciiTheme="minorHAnsi" w:hAnsiTheme="minorHAnsi"/>
          <w:lang w:val="en-GB"/>
        </w:rPr>
        <w:t xml:space="preserve">urther partnerships </w:t>
      </w:r>
      <w:r w:rsidR="00CE5B8C">
        <w:rPr>
          <w:rFonts w:asciiTheme="minorHAnsi" w:hAnsiTheme="minorHAnsi"/>
          <w:lang w:val="en-GB"/>
        </w:rPr>
        <w:t>with</w:t>
      </w:r>
      <w:r w:rsidRPr="00D04C48">
        <w:rPr>
          <w:rFonts w:asciiTheme="minorHAnsi" w:hAnsiTheme="minorHAnsi"/>
          <w:lang w:val="en-GB"/>
        </w:rPr>
        <w:t xml:space="preserve"> </w:t>
      </w:r>
      <w:r w:rsidR="00CE5B8C" w:rsidRPr="00172C87">
        <w:rPr>
          <w:rFonts w:asciiTheme="minorHAnsi" w:hAnsiTheme="minorHAnsi"/>
          <w:highlight w:val="yellow"/>
          <w:lang w:val="en-GB"/>
        </w:rPr>
        <w:t>local experts or institutions</w:t>
      </w:r>
      <w:r w:rsidR="00CE5B8C">
        <w:rPr>
          <w:rFonts w:asciiTheme="minorHAnsi" w:hAnsiTheme="minorHAnsi"/>
          <w:lang w:val="en-GB"/>
        </w:rPr>
        <w:t xml:space="preserve"> are </w:t>
      </w:r>
      <w:r w:rsidRPr="00D04C48">
        <w:rPr>
          <w:rFonts w:asciiTheme="minorHAnsi" w:hAnsiTheme="minorHAnsi"/>
          <w:lang w:val="en-GB"/>
        </w:rPr>
        <w:t>encouraged.</w:t>
      </w:r>
    </w:p>
    <w:sectPr w:rsidR="0052143C" w:rsidRPr="0052143C" w:rsidSect="003D3168">
      <w:headerReference w:type="default" r:id="rId12"/>
      <w:footerReference w:type="default" r:id="rId13"/>
      <w:headerReference w:type="first" r:id="rId14"/>
      <w:type w:val="oddPage"/>
      <w:pgSz w:w="11907" w:h="16839" w:code="9"/>
      <w:pgMar w:top="1985" w:right="1152" w:bottom="1080"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C067" w14:textId="77777777" w:rsidR="003F0517" w:rsidRDefault="003F0517">
      <w:r>
        <w:separator/>
      </w:r>
    </w:p>
  </w:endnote>
  <w:endnote w:type="continuationSeparator" w:id="0">
    <w:p w14:paraId="79DD03E6" w14:textId="77777777" w:rsidR="003F0517" w:rsidRDefault="003F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산세리프">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휴먼명조">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Times">
    <w:panose1 w:val="02020603050405020304"/>
    <w:charset w:val="00"/>
    <w:family w:val="roman"/>
    <w:pitch w:val="variable"/>
    <w:sig w:usb0="E0002AFF" w:usb1="C0007843" w:usb2="00000009" w:usb3="00000000" w:csb0="000001FF" w:csb1="00000000"/>
  </w:font>
  <w:font w:name="Frutiger 45 Light">
    <w:altName w:val="Arial Unicode MS"/>
    <w:panose1 w:val="00000000000000000000"/>
    <w:charset w:val="81"/>
    <w:family w:val="swiss"/>
    <w:notTrueType/>
    <w:pitch w:val="default"/>
    <w:sig w:usb0="00000001" w:usb1="09060000" w:usb2="00000010" w:usb3="00000000" w:csb0="00080000" w:csb1="00000000"/>
  </w:font>
  <w:font w:name="ArialMT">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4E75" w14:textId="0E3E9DFA" w:rsidR="00AC34FC" w:rsidRDefault="00AC34FC">
    <w:pPr>
      <w:tabs>
        <w:tab w:val="center" w:pos="4550"/>
        <w:tab w:val="left" w:pos="5818"/>
      </w:tabs>
      <w:ind w:right="260"/>
      <w:jc w:val="right"/>
      <w:rPr>
        <w:color w:val="0F243E" w:themeColor="text2" w:themeShade="80"/>
      </w:rPr>
    </w:pPr>
    <w:r>
      <w:rPr>
        <w:color w:val="548DD4" w:themeColor="text2" w:themeTint="99"/>
        <w:spacing w:val="60"/>
        <w:lang w:val="sv-SE"/>
      </w:rPr>
      <w:t>Page</w:t>
    </w:r>
    <w:r>
      <w:rPr>
        <w:color w:val="548DD4" w:themeColor="text2" w:themeTint="99"/>
        <w:lang w:val="sv-SE"/>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AD2F98" w:rsidRPr="00AD2F98">
      <w:rPr>
        <w:noProof/>
        <w:color w:val="17365D" w:themeColor="text2" w:themeShade="BF"/>
        <w:lang w:val="sv-SE"/>
      </w:rPr>
      <w:t>2</w:t>
    </w:r>
    <w:r>
      <w:rPr>
        <w:color w:val="17365D" w:themeColor="text2" w:themeShade="BF"/>
      </w:rPr>
      <w:fldChar w:fldCharType="end"/>
    </w:r>
    <w:r>
      <w:rPr>
        <w:color w:val="17365D" w:themeColor="text2" w:themeShade="BF"/>
        <w:lang w:val="sv-SE"/>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AD2F98" w:rsidRPr="00AD2F98">
      <w:rPr>
        <w:noProof/>
        <w:color w:val="17365D" w:themeColor="text2" w:themeShade="BF"/>
        <w:lang w:val="sv-SE"/>
      </w:rPr>
      <w:t>10</w:t>
    </w:r>
    <w:r>
      <w:rPr>
        <w:color w:val="17365D" w:themeColor="text2" w:themeShade="BF"/>
      </w:rPr>
      <w:fldChar w:fldCharType="end"/>
    </w:r>
  </w:p>
  <w:p w14:paraId="4AB447EC" w14:textId="20587FFB" w:rsidR="000F5E20" w:rsidRDefault="000F5E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9346A" w14:textId="77777777" w:rsidR="003F0517" w:rsidRDefault="003F0517">
      <w:r>
        <w:separator/>
      </w:r>
    </w:p>
  </w:footnote>
  <w:footnote w:type="continuationSeparator" w:id="0">
    <w:p w14:paraId="26BC2F11" w14:textId="77777777" w:rsidR="003F0517" w:rsidRDefault="003F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C872" w14:textId="0129AE60" w:rsidR="00AC34FC" w:rsidRPr="003D3168" w:rsidRDefault="00AC34FC" w:rsidP="00AF243D">
    <w:pPr>
      <w:pStyle w:val="Header"/>
      <w:tabs>
        <w:tab w:val="clear" w:pos="4320"/>
        <w:tab w:val="left" w:pos="1701"/>
      </w:tabs>
      <w:rPr>
        <w:rFonts w:asciiTheme="minorHAnsi" w:hAnsiTheme="minorHAnsi" w:cs="Calibri"/>
        <w:sz w:val="20"/>
      </w:rPr>
    </w:pPr>
    <w:r>
      <w:rPr>
        <w:rFonts w:asciiTheme="minorHAnsi" w:hAnsiTheme="minorHAnsi" w:cs="Calibri"/>
        <w:sz w:val="20"/>
      </w:rPr>
      <w:fldChar w:fldCharType="begin"/>
    </w:r>
    <w:r>
      <w:rPr>
        <w:rFonts w:asciiTheme="minorHAnsi" w:hAnsiTheme="minorHAnsi" w:cs="Calibri"/>
        <w:sz w:val="20"/>
      </w:rPr>
      <w:instrText xml:space="preserve"> REF _Ref374243803 \h  \* MERGEFORMAT </w:instrText>
    </w:r>
    <w:r>
      <w:rPr>
        <w:rFonts w:asciiTheme="minorHAnsi" w:hAnsiTheme="minorHAnsi" w:cs="Calibri"/>
        <w:sz w:val="20"/>
      </w:rPr>
    </w:r>
    <w:r>
      <w:rPr>
        <w:rFonts w:asciiTheme="minorHAnsi" w:hAnsiTheme="minorHAnsi" w:cs="Calibri"/>
        <w:sz w:val="20"/>
      </w:rPr>
      <w:fldChar w:fldCharType="separate"/>
    </w:r>
    <w:r w:rsidRPr="00106A08">
      <w:t xml:space="preserve">Procurement </w:t>
    </w:r>
    <w:r>
      <w:t>No</w:t>
    </w:r>
    <w:r w:rsidRPr="00106A08">
      <w:t>:</w:t>
    </w:r>
    <w:r w:rsidRPr="00106A08">
      <w:tab/>
    </w:r>
    <w:r w:rsidR="006B7BD8" w:rsidRPr="006B7BD8">
      <w:rPr>
        <w:rStyle w:val="Strong"/>
      </w:rPr>
      <w:t>RFP-P-2015-217</w:t>
    </w:r>
    <w:r>
      <w:rPr>
        <w:rFonts w:asciiTheme="minorHAnsi" w:hAnsiTheme="minorHAnsi" w:cs="Calibri"/>
        <w:sz w:val="20"/>
      </w:rPr>
      <w:fldChar w:fldCharType="end"/>
    </w:r>
    <w:r>
      <w:rPr>
        <w:rFonts w:asciiTheme="minorHAnsi" w:hAnsiTheme="minorHAnsi" w:cs="Calibri"/>
        <w:sz w:val="20"/>
      </w:rPr>
      <w:tab/>
      <w:t xml:space="preserve">   </w:t>
    </w:r>
    <w:r>
      <w:rPr>
        <w:rFonts w:ascii="Calibri" w:hAnsi="Calibri" w:cs="Calibri"/>
        <w:b/>
        <w:noProof/>
      </w:rPr>
      <w:drawing>
        <wp:inline distT="0" distB="0" distL="0" distR="0" wp14:anchorId="5290CD78" wp14:editId="18274452">
          <wp:extent cx="1224501" cy="453035"/>
          <wp:effectExtent l="0" t="0" r="0" b="4445"/>
          <wp:docPr id="5" name="Picture 1" descr="white_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_LF"/>
                  <pic:cNvPicPr>
                    <a:picLocks noChangeAspect="1" noChangeArrowheads="1"/>
                  </pic:cNvPicPr>
                </pic:nvPicPr>
                <pic:blipFill>
                  <a:blip r:embed="rId1"/>
                  <a:srcRect/>
                  <a:stretch>
                    <a:fillRect/>
                  </a:stretch>
                </pic:blipFill>
                <pic:spPr bwMode="auto">
                  <a:xfrm>
                    <a:off x="0" y="0"/>
                    <a:ext cx="1266419" cy="46854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9A5AD" w14:textId="77777777" w:rsidR="00AC34FC" w:rsidRPr="004D63BE" w:rsidRDefault="00AC34FC" w:rsidP="00650FC6">
    <w:pPr>
      <w:pStyle w:val="Header"/>
      <w:rPr>
        <w:rFonts w:cs="Calibri"/>
        <w:sz w:val="20"/>
        <w:u w:val="single"/>
      </w:rPr>
    </w:pPr>
    <w:r w:rsidRPr="004D63BE">
      <w:rPr>
        <w:rFonts w:cs="Calibri"/>
        <w:sz w:val="20"/>
        <w:u w:val="single"/>
      </w:rPr>
      <w:t xml:space="preserve">GGGI Country Program Development             </w:t>
    </w:r>
    <w:r>
      <w:rPr>
        <w:rFonts w:cs="Calibri"/>
        <w:sz w:val="20"/>
        <w:u w:val="single"/>
      </w:rPr>
      <w:t>RFP</w:t>
    </w:r>
    <w:r w:rsidRPr="004D63BE">
      <w:rPr>
        <w:rFonts w:cs="Calibri"/>
        <w:sz w:val="20"/>
        <w:u w:val="single"/>
      </w:rPr>
      <w:t>-2011-</w:t>
    </w:r>
    <w:proofErr w:type="gramStart"/>
    <w:r w:rsidRPr="004D63BE">
      <w:rPr>
        <w:rFonts w:cs="Calibri"/>
        <w:sz w:val="20"/>
        <w:u w:val="single"/>
      </w:rPr>
      <w:t>003  Volume</w:t>
    </w:r>
    <w:proofErr w:type="gramEnd"/>
    <w:r w:rsidRPr="004D63BE">
      <w:rPr>
        <w:rFonts w:cs="Calibri"/>
        <w:sz w:val="20"/>
        <w:u w:val="single"/>
      </w:rPr>
      <w:t xml:space="preserve"> 1 (Main)                </w:t>
    </w:r>
    <w:r w:rsidRPr="004D63BE">
      <w:rPr>
        <w:rFonts w:cs="Calibri"/>
        <w:sz w:val="20"/>
        <w:u w:val="single"/>
      </w:rPr>
      <w:tab/>
      <w:t xml:space="preserve">Page </w:t>
    </w:r>
    <w:r w:rsidRPr="004D63BE">
      <w:rPr>
        <w:rFonts w:cs="Calibri"/>
        <w:sz w:val="20"/>
        <w:u w:val="single"/>
      </w:rPr>
      <w:fldChar w:fldCharType="begin"/>
    </w:r>
    <w:r w:rsidRPr="004D63BE">
      <w:rPr>
        <w:rFonts w:cs="Calibri"/>
        <w:sz w:val="20"/>
        <w:u w:val="single"/>
      </w:rPr>
      <w:instrText xml:space="preserve"> PAGE   \* MERGEFORMAT </w:instrText>
    </w:r>
    <w:r w:rsidRPr="004D63BE">
      <w:rPr>
        <w:rFonts w:cs="Calibri"/>
        <w:sz w:val="20"/>
        <w:u w:val="single"/>
      </w:rPr>
      <w:fldChar w:fldCharType="separate"/>
    </w:r>
    <w:r w:rsidRPr="004D63BE">
      <w:rPr>
        <w:rFonts w:cs="Calibri"/>
        <w:noProof/>
        <w:sz w:val="20"/>
        <w:u w:val="single"/>
      </w:rPr>
      <w:t>1</w:t>
    </w:r>
    <w:r w:rsidRPr="004D63BE">
      <w:rPr>
        <w:rFonts w:cs="Calibri"/>
        <w:noProof/>
        <w:sz w:val="20"/>
        <w:u w:val="single"/>
      </w:rPr>
      <w:fldChar w:fldCharType="end"/>
    </w:r>
  </w:p>
  <w:p w14:paraId="2DC5D669" w14:textId="77777777" w:rsidR="00AC34FC" w:rsidRPr="00063557" w:rsidRDefault="00AC34FC" w:rsidP="00063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FC5"/>
    <w:multiLevelType w:val="hybridMultilevel"/>
    <w:tmpl w:val="F604B4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2325F"/>
    <w:multiLevelType w:val="hybridMultilevel"/>
    <w:tmpl w:val="C8E8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07B9F"/>
    <w:multiLevelType w:val="hybridMultilevel"/>
    <w:tmpl w:val="E8A6D972"/>
    <w:lvl w:ilvl="0" w:tplc="1946E82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1280"/>
    <w:multiLevelType w:val="hybridMultilevel"/>
    <w:tmpl w:val="01D6D0C6"/>
    <w:lvl w:ilvl="0" w:tplc="A7D657EA">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15:restartNumberingAfterBreak="0">
    <w:nsid w:val="217F4358"/>
    <w:multiLevelType w:val="hybridMultilevel"/>
    <w:tmpl w:val="B8AEA05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74402"/>
    <w:multiLevelType w:val="hybridMultilevel"/>
    <w:tmpl w:val="A72CC11C"/>
    <w:lvl w:ilvl="0" w:tplc="8522E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B0B16"/>
    <w:multiLevelType w:val="hybridMultilevel"/>
    <w:tmpl w:val="6BD8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600CB"/>
    <w:multiLevelType w:val="hybridMultilevel"/>
    <w:tmpl w:val="D32275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E75B02"/>
    <w:multiLevelType w:val="multilevel"/>
    <w:tmpl w:val="D0304A1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5E7EAA"/>
    <w:multiLevelType w:val="hybridMultilevel"/>
    <w:tmpl w:val="41B6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20C78"/>
    <w:multiLevelType w:val="hybridMultilevel"/>
    <w:tmpl w:val="2F2C084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35ACF"/>
    <w:multiLevelType w:val="hybridMultilevel"/>
    <w:tmpl w:val="FBAC8254"/>
    <w:lvl w:ilvl="0" w:tplc="C8282D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238D1"/>
    <w:multiLevelType w:val="hybridMultilevel"/>
    <w:tmpl w:val="BE904A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D3C09"/>
    <w:multiLevelType w:val="hybridMultilevel"/>
    <w:tmpl w:val="C492B192"/>
    <w:lvl w:ilvl="0" w:tplc="8522E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8230C"/>
    <w:multiLevelType w:val="hybridMultilevel"/>
    <w:tmpl w:val="CA803196"/>
    <w:lvl w:ilvl="0" w:tplc="0409000F">
      <w:start w:val="1"/>
      <w:numFmt w:val="decimal"/>
      <w:lvlText w:val="%1."/>
      <w:lvlJc w:val="left"/>
      <w:pPr>
        <w:ind w:left="720" w:hanging="360"/>
      </w:pPr>
      <w:rPr>
        <w:rFonts w:hint="default"/>
      </w:rPr>
    </w:lvl>
    <w:lvl w:ilvl="1" w:tplc="C8282D70">
      <w:start w:val="1"/>
      <w:numFmt w:val="decimal"/>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565FB"/>
    <w:multiLevelType w:val="hybridMultilevel"/>
    <w:tmpl w:val="376A593C"/>
    <w:lvl w:ilvl="0" w:tplc="08090001">
      <w:start w:val="1"/>
      <w:numFmt w:val="bullet"/>
      <w:lvlText w:val=""/>
      <w:lvlJc w:val="left"/>
      <w:pPr>
        <w:ind w:left="1080"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8E5215"/>
    <w:multiLevelType w:val="hybridMultilevel"/>
    <w:tmpl w:val="CA803196"/>
    <w:lvl w:ilvl="0" w:tplc="0409000F">
      <w:start w:val="1"/>
      <w:numFmt w:val="decimal"/>
      <w:lvlText w:val="%1."/>
      <w:lvlJc w:val="left"/>
      <w:pPr>
        <w:ind w:left="720" w:hanging="360"/>
      </w:pPr>
      <w:rPr>
        <w:rFonts w:hint="default"/>
      </w:rPr>
    </w:lvl>
    <w:lvl w:ilvl="1" w:tplc="C8282D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004E3"/>
    <w:multiLevelType w:val="hybridMultilevel"/>
    <w:tmpl w:val="9880CE9A"/>
    <w:lvl w:ilvl="0" w:tplc="04090019">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CF0D4B"/>
    <w:multiLevelType w:val="hybridMultilevel"/>
    <w:tmpl w:val="3236A0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422FF"/>
    <w:multiLevelType w:val="hybridMultilevel"/>
    <w:tmpl w:val="CF661A9A"/>
    <w:lvl w:ilvl="0" w:tplc="08090013">
      <w:start w:val="1"/>
      <w:numFmt w:val="upperRoman"/>
      <w:lvlText w:val="%1."/>
      <w:lvlJc w:val="right"/>
      <w:pPr>
        <w:ind w:left="720" w:hanging="360"/>
      </w:pPr>
    </w:lvl>
    <w:lvl w:ilvl="1" w:tplc="F18AFD7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D4312"/>
    <w:multiLevelType w:val="hybridMultilevel"/>
    <w:tmpl w:val="18D62A9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7B582059"/>
    <w:multiLevelType w:val="hybridMultilevel"/>
    <w:tmpl w:val="FF64610C"/>
    <w:lvl w:ilvl="0" w:tplc="627CA382">
      <w:start w:val="1"/>
      <w:numFmt w:val="lowerLetter"/>
      <w:lvlText w:val="%1."/>
      <w:lvlJc w:val="left"/>
      <w:pPr>
        <w:ind w:left="1047" w:hanging="360"/>
      </w:pPr>
      <w:rPr>
        <w:rFonts w:hint="eastAsia"/>
        <w:b w:val="0"/>
      </w:rPr>
    </w:lvl>
    <w:lvl w:ilvl="1" w:tplc="08090003">
      <w:start w:val="1"/>
      <w:numFmt w:val="bullet"/>
      <w:lvlText w:val="o"/>
      <w:lvlJc w:val="left"/>
      <w:pPr>
        <w:ind w:left="829"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23" w15:restartNumberingAfterBreak="0">
    <w:nsid w:val="7B8E557E"/>
    <w:multiLevelType w:val="multilevel"/>
    <w:tmpl w:val="E95E8036"/>
    <w:lvl w:ilvl="0">
      <w:start w:val="1"/>
      <w:numFmt w:val="decimal"/>
      <w:pStyle w:val="05number1"/>
      <w:lvlText w:val="%1."/>
      <w:lvlJc w:val="left"/>
      <w:pPr>
        <w:tabs>
          <w:tab w:val="num" w:pos="360"/>
        </w:tabs>
        <w:ind w:left="360" w:hanging="360"/>
      </w:pPr>
      <w:rPr>
        <w:rFonts w:ascii="Times New Roman" w:hAnsi="Times New Roman" w:cs="Times New Roman" w:hint="default"/>
        <w:color w:val="auto"/>
        <w:sz w:val="26"/>
        <w:szCs w:val="26"/>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Times New Roman" w:eastAsia="Batang" w:hAnsi="Times New Roman" w:cs="Times New Roman"/>
        <w:color w:val="auto"/>
        <w:sz w:val="22"/>
        <w:szCs w:val="22"/>
      </w:rPr>
    </w:lvl>
    <w:lvl w:ilvl="3">
      <w:start w:val="1"/>
      <w:numFmt w:val="lowerLetter"/>
      <w:pStyle w:val="08letter4"/>
      <w:lvlText w:val="%4)"/>
      <w:lvlJc w:val="left"/>
      <w:pPr>
        <w:tabs>
          <w:tab w:val="num" w:pos="1213"/>
        </w:tabs>
        <w:ind w:left="1213" w:hanging="289"/>
      </w:pPr>
      <w:rPr>
        <w:rFonts w:ascii="Times New Roman" w:hAnsi="Times New Roman" w:cs="Times New Roman" w:hint="default"/>
        <w:b w:val="0"/>
        <w:i w:val="0"/>
        <w:color w:val="auto"/>
        <w:sz w:val="26"/>
        <w:szCs w:val="26"/>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D3D733E"/>
    <w:multiLevelType w:val="hybridMultilevel"/>
    <w:tmpl w:val="B8007C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42D74"/>
    <w:multiLevelType w:val="hybridMultilevel"/>
    <w:tmpl w:val="1294FF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20"/>
  </w:num>
  <w:num w:numId="4">
    <w:abstractNumId w:val="13"/>
  </w:num>
  <w:num w:numId="5">
    <w:abstractNumId w:val="9"/>
  </w:num>
  <w:num w:numId="6">
    <w:abstractNumId w:val="8"/>
  </w:num>
  <w:num w:numId="7">
    <w:abstractNumId w:val="22"/>
  </w:num>
  <w:num w:numId="8">
    <w:abstractNumId w:val="25"/>
  </w:num>
  <w:num w:numId="9">
    <w:abstractNumId w:val="16"/>
  </w:num>
  <w:num w:numId="10">
    <w:abstractNumId w:val="21"/>
  </w:num>
  <w:num w:numId="11">
    <w:abstractNumId w:val="15"/>
  </w:num>
  <w:num w:numId="12">
    <w:abstractNumId w:val="17"/>
  </w:num>
  <w:num w:numId="13">
    <w:abstractNumId w:val="24"/>
  </w:num>
  <w:num w:numId="14">
    <w:abstractNumId w:val="3"/>
  </w:num>
  <w:num w:numId="15">
    <w:abstractNumId w:val="11"/>
  </w:num>
  <w:num w:numId="16">
    <w:abstractNumId w:val="0"/>
  </w:num>
  <w:num w:numId="17">
    <w:abstractNumId w:val="2"/>
  </w:num>
  <w:num w:numId="18">
    <w:abstractNumId w:val="19"/>
  </w:num>
  <w:num w:numId="19">
    <w:abstractNumId w:val="18"/>
  </w:num>
  <w:num w:numId="20">
    <w:abstractNumId w:val="5"/>
  </w:num>
  <w:num w:numId="21">
    <w:abstractNumId w:val="12"/>
  </w:num>
  <w:num w:numId="22">
    <w:abstractNumId w:val="1"/>
  </w:num>
  <w:num w:numId="23">
    <w:abstractNumId w:val="7"/>
  </w:num>
  <w:num w:numId="24">
    <w:abstractNumId w:val="14"/>
  </w:num>
  <w:num w:numId="25">
    <w:abstractNumId w:val="6"/>
  </w:num>
  <w:num w:numId="2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D"/>
    <w:rsid w:val="0000085F"/>
    <w:rsid w:val="0000185E"/>
    <w:rsid w:val="00001A92"/>
    <w:rsid w:val="00002179"/>
    <w:rsid w:val="00002F03"/>
    <w:rsid w:val="00004A90"/>
    <w:rsid w:val="00004E8A"/>
    <w:rsid w:val="000064BE"/>
    <w:rsid w:val="000067C4"/>
    <w:rsid w:val="000069FF"/>
    <w:rsid w:val="00010111"/>
    <w:rsid w:val="00010C91"/>
    <w:rsid w:val="0001149D"/>
    <w:rsid w:val="000114D3"/>
    <w:rsid w:val="00011D76"/>
    <w:rsid w:val="00012C8C"/>
    <w:rsid w:val="00014D56"/>
    <w:rsid w:val="00015552"/>
    <w:rsid w:val="00016101"/>
    <w:rsid w:val="00020DA4"/>
    <w:rsid w:val="000211D8"/>
    <w:rsid w:val="00022B15"/>
    <w:rsid w:val="000260BD"/>
    <w:rsid w:val="00026A21"/>
    <w:rsid w:val="0002753F"/>
    <w:rsid w:val="000322B4"/>
    <w:rsid w:val="000332F3"/>
    <w:rsid w:val="000336BA"/>
    <w:rsid w:val="00034FE3"/>
    <w:rsid w:val="000370EC"/>
    <w:rsid w:val="00037234"/>
    <w:rsid w:val="00037474"/>
    <w:rsid w:val="00037BB4"/>
    <w:rsid w:val="00040018"/>
    <w:rsid w:val="000407FE"/>
    <w:rsid w:val="00040C68"/>
    <w:rsid w:val="00040DDA"/>
    <w:rsid w:val="00041374"/>
    <w:rsid w:val="000418BE"/>
    <w:rsid w:val="0004259A"/>
    <w:rsid w:val="00042605"/>
    <w:rsid w:val="000438F2"/>
    <w:rsid w:val="00043E49"/>
    <w:rsid w:val="000450A4"/>
    <w:rsid w:val="000452B4"/>
    <w:rsid w:val="00046DF0"/>
    <w:rsid w:val="00047748"/>
    <w:rsid w:val="00047A7F"/>
    <w:rsid w:val="0005072F"/>
    <w:rsid w:val="00050A44"/>
    <w:rsid w:val="00050E87"/>
    <w:rsid w:val="0005479D"/>
    <w:rsid w:val="000549F6"/>
    <w:rsid w:val="00054BD4"/>
    <w:rsid w:val="00054FAE"/>
    <w:rsid w:val="00056508"/>
    <w:rsid w:val="0006068B"/>
    <w:rsid w:val="0006191C"/>
    <w:rsid w:val="00063557"/>
    <w:rsid w:val="00064FE2"/>
    <w:rsid w:val="00066AF8"/>
    <w:rsid w:val="00072DBF"/>
    <w:rsid w:val="00072E8D"/>
    <w:rsid w:val="00073806"/>
    <w:rsid w:val="0007518A"/>
    <w:rsid w:val="00075273"/>
    <w:rsid w:val="000768F7"/>
    <w:rsid w:val="00077FC8"/>
    <w:rsid w:val="00081AB0"/>
    <w:rsid w:val="000826BE"/>
    <w:rsid w:val="0008503E"/>
    <w:rsid w:val="00085330"/>
    <w:rsid w:val="00085D9E"/>
    <w:rsid w:val="000862CE"/>
    <w:rsid w:val="0008679F"/>
    <w:rsid w:val="00087645"/>
    <w:rsid w:val="000876EF"/>
    <w:rsid w:val="00090132"/>
    <w:rsid w:val="00090204"/>
    <w:rsid w:val="00091C02"/>
    <w:rsid w:val="00092472"/>
    <w:rsid w:val="000945E8"/>
    <w:rsid w:val="00095263"/>
    <w:rsid w:val="0009579C"/>
    <w:rsid w:val="00095864"/>
    <w:rsid w:val="000A138C"/>
    <w:rsid w:val="000A181E"/>
    <w:rsid w:val="000A28AD"/>
    <w:rsid w:val="000A3A65"/>
    <w:rsid w:val="000A4C62"/>
    <w:rsid w:val="000A5296"/>
    <w:rsid w:val="000A7C73"/>
    <w:rsid w:val="000B03F6"/>
    <w:rsid w:val="000B0B90"/>
    <w:rsid w:val="000B1C2E"/>
    <w:rsid w:val="000B21E9"/>
    <w:rsid w:val="000B2343"/>
    <w:rsid w:val="000B2C80"/>
    <w:rsid w:val="000B4497"/>
    <w:rsid w:val="000B62F3"/>
    <w:rsid w:val="000C1387"/>
    <w:rsid w:val="000C1667"/>
    <w:rsid w:val="000C275C"/>
    <w:rsid w:val="000C4D6D"/>
    <w:rsid w:val="000C56E9"/>
    <w:rsid w:val="000C5891"/>
    <w:rsid w:val="000C61B3"/>
    <w:rsid w:val="000C6B84"/>
    <w:rsid w:val="000C756A"/>
    <w:rsid w:val="000D09F2"/>
    <w:rsid w:val="000D324F"/>
    <w:rsid w:val="000D4100"/>
    <w:rsid w:val="000D4803"/>
    <w:rsid w:val="000D4AD6"/>
    <w:rsid w:val="000D6970"/>
    <w:rsid w:val="000E1CA4"/>
    <w:rsid w:val="000E2CD6"/>
    <w:rsid w:val="000F1171"/>
    <w:rsid w:val="000F1B1C"/>
    <w:rsid w:val="000F23F7"/>
    <w:rsid w:val="000F2E9C"/>
    <w:rsid w:val="000F35EF"/>
    <w:rsid w:val="000F37A9"/>
    <w:rsid w:val="000F5E20"/>
    <w:rsid w:val="000F6CD5"/>
    <w:rsid w:val="001005AB"/>
    <w:rsid w:val="00100FB5"/>
    <w:rsid w:val="00101A1D"/>
    <w:rsid w:val="00101F11"/>
    <w:rsid w:val="00103039"/>
    <w:rsid w:val="00103423"/>
    <w:rsid w:val="00103F13"/>
    <w:rsid w:val="0010459D"/>
    <w:rsid w:val="00105AD9"/>
    <w:rsid w:val="00106384"/>
    <w:rsid w:val="00106A08"/>
    <w:rsid w:val="00107309"/>
    <w:rsid w:val="00110680"/>
    <w:rsid w:val="00110799"/>
    <w:rsid w:val="00111681"/>
    <w:rsid w:val="00114C10"/>
    <w:rsid w:val="00116BCC"/>
    <w:rsid w:val="00117211"/>
    <w:rsid w:val="00117419"/>
    <w:rsid w:val="001217C3"/>
    <w:rsid w:val="00121981"/>
    <w:rsid w:val="001222D6"/>
    <w:rsid w:val="001243D1"/>
    <w:rsid w:val="00124785"/>
    <w:rsid w:val="00124CBA"/>
    <w:rsid w:val="001250F4"/>
    <w:rsid w:val="00127FCD"/>
    <w:rsid w:val="0013003E"/>
    <w:rsid w:val="00130987"/>
    <w:rsid w:val="00130B9D"/>
    <w:rsid w:val="0013165E"/>
    <w:rsid w:val="00131E4B"/>
    <w:rsid w:val="00132ADA"/>
    <w:rsid w:val="0013394E"/>
    <w:rsid w:val="001361EC"/>
    <w:rsid w:val="0013637A"/>
    <w:rsid w:val="001366FA"/>
    <w:rsid w:val="0014084F"/>
    <w:rsid w:val="00140890"/>
    <w:rsid w:val="001410D3"/>
    <w:rsid w:val="00142A0D"/>
    <w:rsid w:val="001443D8"/>
    <w:rsid w:val="00144751"/>
    <w:rsid w:val="00147C6C"/>
    <w:rsid w:val="00150409"/>
    <w:rsid w:val="00151734"/>
    <w:rsid w:val="00151A2B"/>
    <w:rsid w:val="001535CA"/>
    <w:rsid w:val="00154C8B"/>
    <w:rsid w:val="00155772"/>
    <w:rsid w:val="00156024"/>
    <w:rsid w:val="0015629F"/>
    <w:rsid w:val="00157281"/>
    <w:rsid w:val="001575F7"/>
    <w:rsid w:val="00160266"/>
    <w:rsid w:val="00161178"/>
    <w:rsid w:val="00162007"/>
    <w:rsid w:val="0016216E"/>
    <w:rsid w:val="00162946"/>
    <w:rsid w:val="001662EF"/>
    <w:rsid w:val="001707B8"/>
    <w:rsid w:val="00171744"/>
    <w:rsid w:val="00172854"/>
    <w:rsid w:val="00172B7A"/>
    <w:rsid w:val="00172C87"/>
    <w:rsid w:val="001735BD"/>
    <w:rsid w:val="00173BF2"/>
    <w:rsid w:val="001764C8"/>
    <w:rsid w:val="00177095"/>
    <w:rsid w:val="00180408"/>
    <w:rsid w:val="001813E4"/>
    <w:rsid w:val="00181997"/>
    <w:rsid w:val="001825A2"/>
    <w:rsid w:val="00182816"/>
    <w:rsid w:val="001843EB"/>
    <w:rsid w:val="00186DD4"/>
    <w:rsid w:val="00190CB6"/>
    <w:rsid w:val="00191300"/>
    <w:rsid w:val="0019215F"/>
    <w:rsid w:val="001922EC"/>
    <w:rsid w:val="001943BC"/>
    <w:rsid w:val="00194693"/>
    <w:rsid w:val="001949C3"/>
    <w:rsid w:val="00195627"/>
    <w:rsid w:val="00196150"/>
    <w:rsid w:val="00196A90"/>
    <w:rsid w:val="0019731E"/>
    <w:rsid w:val="001A10C5"/>
    <w:rsid w:val="001B2828"/>
    <w:rsid w:val="001B28AC"/>
    <w:rsid w:val="001B46B6"/>
    <w:rsid w:val="001B54D2"/>
    <w:rsid w:val="001B6E4F"/>
    <w:rsid w:val="001C49D5"/>
    <w:rsid w:val="001C6332"/>
    <w:rsid w:val="001C68F3"/>
    <w:rsid w:val="001C6CFE"/>
    <w:rsid w:val="001C7AF0"/>
    <w:rsid w:val="001C7C36"/>
    <w:rsid w:val="001C7EE9"/>
    <w:rsid w:val="001D0F1A"/>
    <w:rsid w:val="001D1185"/>
    <w:rsid w:val="001D16D6"/>
    <w:rsid w:val="001D2320"/>
    <w:rsid w:val="001D4AC5"/>
    <w:rsid w:val="001D53ED"/>
    <w:rsid w:val="001D5A7A"/>
    <w:rsid w:val="001D7882"/>
    <w:rsid w:val="001E279C"/>
    <w:rsid w:val="001E4621"/>
    <w:rsid w:val="001F001C"/>
    <w:rsid w:val="001F1B20"/>
    <w:rsid w:val="001F2BF0"/>
    <w:rsid w:val="001F4793"/>
    <w:rsid w:val="001F552E"/>
    <w:rsid w:val="001F560F"/>
    <w:rsid w:val="001F5616"/>
    <w:rsid w:val="001F5F7F"/>
    <w:rsid w:val="001F61D2"/>
    <w:rsid w:val="001F63EE"/>
    <w:rsid w:val="001F665A"/>
    <w:rsid w:val="001F71C5"/>
    <w:rsid w:val="00200167"/>
    <w:rsid w:val="0020091B"/>
    <w:rsid w:val="002015C4"/>
    <w:rsid w:val="00201B99"/>
    <w:rsid w:val="002026DF"/>
    <w:rsid w:val="002033CE"/>
    <w:rsid w:val="00204642"/>
    <w:rsid w:val="00205001"/>
    <w:rsid w:val="00206A63"/>
    <w:rsid w:val="00207331"/>
    <w:rsid w:val="00207C4E"/>
    <w:rsid w:val="002108D2"/>
    <w:rsid w:val="00210C6E"/>
    <w:rsid w:val="002114FB"/>
    <w:rsid w:val="00214127"/>
    <w:rsid w:val="0021447B"/>
    <w:rsid w:val="00216E68"/>
    <w:rsid w:val="002205D6"/>
    <w:rsid w:val="00222B09"/>
    <w:rsid w:val="002230AA"/>
    <w:rsid w:val="00223137"/>
    <w:rsid w:val="00224EE4"/>
    <w:rsid w:val="00227D1F"/>
    <w:rsid w:val="00230F2B"/>
    <w:rsid w:val="00231FBE"/>
    <w:rsid w:val="002327FA"/>
    <w:rsid w:val="00234A3C"/>
    <w:rsid w:val="00234DBA"/>
    <w:rsid w:val="00235782"/>
    <w:rsid w:val="002364DF"/>
    <w:rsid w:val="00236C35"/>
    <w:rsid w:val="00237607"/>
    <w:rsid w:val="00237A76"/>
    <w:rsid w:val="002421CD"/>
    <w:rsid w:val="002429E4"/>
    <w:rsid w:val="00243C0E"/>
    <w:rsid w:val="002451E0"/>
    <w:rsid w:val="00245D37"/>
    <w:rsid w:val="0024616C"/>
    <w:rsid w:val="0024665C"/>
    <w:rsid w:val="00246E89"/>
    <w:rsid w:val="00247794"/>
    <w:rsid w:val="00247F37"/>
    <w:rsid w:val="00251C8A"/>
    <w:rsid w:val="00252B07"/>
    <w:rsid w:val="00252F49"/>
    <w:rsid w:val="00254304"/>
    <w:rsid w:val="00255751"/>
    <w:rsid w:val="00255B8B"/>
    <w:rsid w:val="0025765E"/>
    <w:rsid w:val="002578AE"/>
    <w:rsid w:val="00260064"/>
    <w:rsid w:val="00260C61"/>
    <w:rsid w:val="00262EF1"/>
    <w:rsid w:val="00263A9F"/>
    <w:rsid w:val="002642E5"/>
    <w:rsid w:val="0026708A"/>
    <w:rsid w:val="00270289"/>
    <w:rsid w:val="002752F1"/>
    <w:rsid w:val="00275B64"/>
    <w:rsid w:val="002761F3"/>
    <w:rsid w:val="00280823"/>
    <w:rsid w:val="00281936"/>
    <w:rsid w:val="00284096"/>
    <w:rsid w:val="002859FD"/>
    <w:rsid w:val="00285D9E"/>
    <w:rsid w:val="00285E5B"/>
    <w:rsid w:val="00287DDF"/>
    <w:rsid w:val="0029089A"/>
    <w:rsid w:val="002932D5"/>
    <w:rsid w:val="00296366"/>
    <w:rsid w:val="0029679F"/>
    <w:rsid w:val="00296FDB"/>
    <w:rsid w:val="00297B28"/>
    <w:rsid w:val="002A0EBD"/>
    <w:rsid w:val="002A17BD"/>
    <w:rsid w:val="002A48FA"/>
    <w:rsid w:val="002A4A8A"/>
    <w:rsid w:val="002A5F73"/>
    <w:rsid w:val="002A6735"/>
    <w:rsid w:val="002A696D"/>
    <w:rsid w:val="002A6EEC"/>
    <w:rsid w:val="002B05CA"/>
    <w:rsid w:val="002B39E4"/>
    <w:rsid w:val="002B4161"/>
    <w:rsid w:val="002B5EF8"/>
    <w:rsid w:val="002B68E8"/>
    <w:rsid w:val="002C0E6E"/>
    <w:rsid w:val="002C28AA"/>
    <w:rsid w:val="002C2931"/>
    <w:rsid w:val="002C4829"/>
    <w:rsid w:val="002C59E3"/>
    <w:rsid w:val="002C5BE8"/>
    <w:rsid w:val="002C6093"/>
    <w:rsid w:val="002C6284"/>
    <w:rsid w:val="002C6C02"/>
    <w:rsid w:val="002C6EA8"/>
    <w:rsid w:val="002C7CDA"/>
    <w:rsid w:val="002D0DC1"/>
    <w:rsid w:val="002D0E28"/>
    <w:rsid w:val="002D2F05"/>
    <w:rsid w:val="002D380C"/>
    <w:rsid w:val="002D3D65"/>
    <w:rsid w:val="002D3FEA"/>
    <w:rsid w:val="002D4706"/>
    <w:rsid w:val="002D5AE5"/>
    <w:rsid w:val="002D645D"/>
    <w:rsid w:val="002E09FB"/>
    <w:rsid w:val="002E16C8"/>
    <w:rsid w:val="002E302D"/>
    <w:rsid w:val="002E3763"/>
    <w:rsid w:val="002E3B22"/>
    <w:rsid w:val="002E43E9"/>
    <w:rsid w:val="002E4B33"/>
    <w:rsid w:val="002E56DE"/>
    <w:rsid w:val="002E572C"/>
    <w:rsid w:val="002E5D6F"/>
    <w:rsid w:val="002E7242"/>
    <w:rsid w:val="002F1A30"/>
    <w:rsid w:val="002F1B17"/>
    <w:rsid w:val="002F2853"/>
    <w:rsid w:val="002F292D"/>
    <w:rsid w:val="002F519F"/>
    <w:rsid w:val="002F58E8"/>
    <w:rsid w:val="002F7444"/>
    <w:rsid w:val="00300E28"/>
    <w:rsid w:val="00302CC6"/>
    <w:rsid w:val="00307615"/>
    <w:rsid w:val="0031068E"/>
    <w:rsid w:val="00310CBF"/>
    <w:rsid w:val="003112BE"/>
    <w:rsid w:val="003127E1"/>
    <w:rsid w:val="003129E9"/>
    <w:rsid w:val="00312C1C"/>
    <w:rsid w:val="00314090"/>
    <w:rsid w:val="00314273"/>
    <w:rsid w:val="00314566"/>
    <w:rsid w:val="00314EFD"/>
    <w:rsid w:val="00316FAE"/>
    <w:rsid w:val="00317B96"/>
    <w:rsid w:val="00320285"/>
    <w:rsid w:val="0032183A"/>
    <w:rsid w:val="00322CB3"/>
    <w:rsid w:val="00323351"/>
    <w:rsid w:val="00323ED9"/>
    <w:rsid w:val="00324B17"/>
    <w:rsid w:val="003271A0"/>
    <w:rsid w:val="00330672"/>
    <w:rsid w:val="00331FA4"/>
    <w:rsid w:val="00332AA8"/>
    <w:rsid w:val="003337AC"/>
    <w:rsid w:val="0033460E"/>
    <w:rsid w:val="0033497E"/>
    <w:rsid w:val="00334F9F"/>
    <w:rsid w:val="00340FDE"/>
    <w:rsid w:val="00344260"/>
    <w:rsid w:val="00345A46"/>
    <w:rsid w:val="00345E7A"/>
    <w:rsid w:val="00346DC7"/>
    <w:rsid w:val="00347AF5"/>
    <w:rsid w:val="003512C1"/>
    <w:rsid w:val="0035158F"/>
    <w:rsid w:val="003545A6"/>
    <w:rsid w:val="00354774"/>
    <w:rsid w:val="00354AFA"/>
    <w:rsid w:val="00354B4E"/>
    <w:rsid w:val="00354D3B"/>
    <w:rsid w:val="00354FE7"/>
    <w:rsid w:val="00355B9D"/>
    <w:rsid w:val="00355FCB"/>
    <w:rsid w:val="0035782F"/>
    <w:rsid w:val="003609F0"/>
    <w:rsid w:val="00362BF9"/>
    <w:rsid w:val="0036348D"/>
    <w:rsid w:val="0036480C"/>
    <w:rsid w:val="00365432"/>
    <w:rsid w:val="00365F27"/>
    <w:rsid w:val="00366238"/>
    <w:rsid w:val="00366603"/>
    <w:rsid w:val="00367422"/>
    <w:rsid w:val="003716E9"/>
    <w:rsid w:val="00372246"/>
    <w:rsid w:val="00372C19"/>
    <w:rsid w:val="0037393B"/>
    <w:rsid w:val="00373BC7"/>
    <w:rsid w:val="003746F7"/>
    <w:rsid w:val="00380DD5"/>
    <w:rsid w:val="00381963"/>
    <w:rsid w:val="003822FD"/>
    <w:rsid w:val="003842B6"/>
    <w:rsid w:val="003849F9"/>
    <w:rsid w:val="003854F3"/>
    <w:rsid w:val="0038683A"/>
    <w:rsid w:val="00387A05"/>
    <w:rsid w:val="003919BB"/>
    <w:rsid w:val="00391E47"/>
    <w:rsid w:val="00394D7F"/>
    <w:rsid w:val="0039797E"/>
    <w:rsid w:val="00397BCF"/>
    <w:rsid w:val="00397DF9"/>
    <w:rsid w:val="003A0ACF"/>
    <w:rsid w:val="003A0C1B"/>
    <w:rsid w:val="003A0C4F"/>
    <w:rsid w:val="003A3794"/>
    <w:rsid w:val="003A3A02"/>
    <w:rsid w:val="003A4568"/>
    <w:rsid w:val="003A4940"/>
    <w:rsid w:val="003A4CE4"/>
    <w:rsid w:val="003A53B1"/>
    <w:rsid w:val="003A5C7C"/>
    <w:rsid w:val="003A65BC"/>
    <w:rsid w:val="003A7D06"/>
    <w:rsid w:val="003A7FB9"/>
    <w:rsid w:val="003B0174"/>
    <w:rsid w:val="003B0B3C"/>
    <w:rsid w:val="003B0B57"/>
    <w:rsid w:val="003B0EED"/>
    <w:rsid w:val="003B13B4"/>
    <w:rsid w:val="003B4392"/>
    <w:rsid w:val="003B4DD1"/>
    <w:rsid w:val="003B4ECE"/>
    <w:rsid w:val="003B5AF9"/>
    <w:rsid w:val="003B5ECE"/>
    <w:rsid w:val="003C0955"/>
    <w:rsid w:val="003C0A7D"/>
    <w:rsid w:val="003C1F1F"/>
    <w:rsid w:val="003C3B9D"/>
    <w:rsid w:val="003C7115"/>
    <w:rsid w:val="003C7843"/>
    <w:rsid w:val="003C7A2F"/>
    <w:rsid w:val="003D06B1"/>
    <w:rsid w:val="003D16E8"/>
    <w:rsid w:val="003D1E3B"/>
    <w:rsid w:val="003D25F8"/>
    <w:rsid w:val="003D2820"/>
    <w:rsid w:val="003D2993"/>
    <w:rsid w:val="003D3168"/>
    <w:rsid w:val="003D43EC"/>
    <w:rsid w:val="003D4CCF"/>
    <w:rsid w:val="003D4E6B"/>
    <w:rsid w:val="003D4F3A"/>
    <w:rsid w:val="003D55A0"/>
    <w:rsid w:val="003D6109"/>
    <w:rsid w:val="003D62D9"/>
    <w:rsid w:val="003D647D"/>
    <w:rsid w:val="003D766E"/>
    <w:rsid w:val="003E06EC"/>
    <w:rsid w:val="003E1B04"/>
    <w:rsid w:val="003E3D1B"/>
    <w:rsid w:val="003E3DC5"/>
    <w:rsid w:val="003E3EC4"/>
    <w:rsid w:val="003E576E"/>
    <w:rsid w:val="003E5CCD"/>
    <w:rsid w:val="003E5F6E"/>
    <w:rsid w:val="003E7FA5"/>
    <w:rsid w:val="003F0517"/>
    <w:rsid w:val="003F07F0"/>
    <w:rsid w:val="003F0F35"/>
    <w:rsid w:val="003F1178"/>
    <w:rsid w:val="003F3AD6"/>
    <w:rsid w:val="003F5CC8"/>
    <w:rsid w:val="003F61D9"/>
    <w:rsid w:val="003F690C"/>
    <w:rsid w:val="003F73BB"/>
    <w:rsid w:val="003F7E3B"/>
    <w:rsid w:val="004001C1"/>
    <w:rsid w:val="00404488"/>
    <w:rsid w:val="0040560A"/>
    <w:rsid w:val="00405E18"/>
    <w:rsid w:val="00405E93"/>
    <w:rsid w:val="004062F8"/>
    <w:rsid w:val="004069D6"/>
    <w:rsid w:val="00411253"/>
    <w:rsid w:val="00411867"/>
    <w:rsid w:val="004130D1"/>
    <w:rsid w:val="00414FA6"/>
    <w:rsid w:val="0041563F"/>
    <w:rsid w:val="004207A9"/>
    <w:rsid w:val="00421E32"/>
    <w:rsid w:val="00422078"/>
    <w:rsid w:val="0042253B"/>
    <w:rsid w:val="00422A63"/>
    <w:rsid w:val="004237A5"/>
    <w:rsid w:val="0042417C"/>
    <w:rsid w:val="00424FE2"/>
    <w:rsid w:val="00425067"/>
    <w:rsid w:val="00425783"/>
    <w:rsid w:val="00426E6C"/>
    <w:rsid w:val="00430F2F"/>
    <w:rsid w:val="00431A5D"/>
    <w:rsid w:val="00431FAE"/>
    <w:rsid w:val="0043209E"/>
    <w:rsid w:val="00433964"/>
    <w:rsid w:val="00433D1A"/>
    <w:rsid w:val="00434564"/>
    <w:rsid w:val="004347AA"/>
    <w:rsid w:val="00434A95"/>
    <w:rsid w:val="00435F54"/>
    <w:rsid w:val="00436FFA"/>
    <w:rsid w:val="00440265"/>
    <w:rsid w:val="0044234B"/>
    <w:rsid w:val="004431B2"/>
    <w:rsid w:val="004443E3"/>
    <w:rsid w:val="00444CF4"/>
    <w:rsid w:val="00445DDC"/>
    <w:rsid w:val="0044692E"/>
    <w:rsid w:val="00447548"/>
    <w:rsid w:val="0044779E"/>
    <w:rsid w:val="00447F54"/>
    <w:rsid w:val="004505E9"/>
    <w:rsid w:val="004511DA"/>
    <w:rsid w:val="00452193"/>
    <w:rsid w:val="004529C1"/>
    <w:rsid w:val="0045354A"/>
    <w:rsid w:val="0045424C"/>
    <w:rsid w:val="0045572C"/>
    <w:rsid w:val="00455B76"/>
    <w:rsid w:val="00456110"/>
    <w:rsid w:val="00456AF9"/>
    <w:rsid w:val="00457850"/>
    <w:rsid w:val="0046025C"/>
    <w:rsid w:val="00461005"/>
    <w:rsid w:val="0046185A"/>
    <w:rsid w:val="004632A0"/>
    <w:rsid w:val="00463A7B"/>
    <w:rsid w:val="00463A86"/>
    <w:rsid w:val="0046470D"/>
    <w:rsid w:val="004678CC"/>
    <w:rsid w:val="00467B3E"/>
    <w:rsid w:val="00470ED5"/>
    <w:rsid w:val="00471B0A"/>
    <w:rsid w:val="00472801"/>
    <w:rsid w:val="0047336B"/>
    <w:rsid w:val="0047372A"/>
    <w:rsid w:val="004737F2"/>
    <w:rsid w:val="00473D69"/>
    <w:rsid w:val="004748FC"/>
    <w:rsid w:val="00474EBF"/>
    <w:rsid w:val="00475CC8"/>
    <w:rsid w:val="00475E5A"/>
    <w:rsid w:val="00476EDD"/>
    <w:rsid w:val="004819FF"/>
    <w:rsid w:val="00481CDB"/>
    <w:rsid w:val="00481DDE"/>
    <w:rsid w:val="0048219D"/>
    <w:rsid w:val="0048274D"/>
    <w:rsid w:val="00483F1F"/>
    <w:rsid w:val="00484798"/>
    <w:rsid w:val="00485B53"/>
    <w:rsid w:val="00485C03"/>
    <w:rsid w:val="00486328"/>
    <w:rsid w:val="004878F3"/>
    <w:rsid w:val="00490A18"/>
    <w:rsid w:val="00490E21"/>
    <w:rsid w:val="004930F7"/>
    <w:rsid w:val="00495DC4"/>
    <w:rsid w:val="00495FE7"/>
    <w:rsid w:val="00496251"/>
    <w:rsid w:val="00497108"/>
    <w:rsid w:val="0049746D"/>
    <w:rsid w:val="004978A3"/>
    <w:rsid w:val="00497F3E"/>
    <w:rsid w:val="004A11E1"/>
    <w:rsid w:val="004A2F4F"/>
    <w:rsid w:val="004A469D"/>
    <w:rsid w:val="004A5537"/>
    <w:rsid w:val="004A5BD8"/>
    <w:rsid w:val="004A6226"/>
    <w:rsid w:val="004A62FC"/>
    <w:rsid w:val="004A7024"/>
    <w:rsid w:val="004A78D2"/>
    <w:rsid w:val="004B0353"/>
    <w:rsid w:val="004B074B"/>
    <w:rsid w:val="004B0A79"/>
    <w:rsid w:val="004B1E07"/>
    <w:rsid w:val="004B4999"/>
    <w:rsid w:val="004B65D6"/>
    <w:rsid w:val="004B7E01"/>
    <w:rsid w:val="004C01C3"/>
    <w:rsid w:val="004C24D6"/>
    <w:rsid w:val="004C3860"/>
    <w:rsid w:val="004C6435"/>
    <w:rsid w:val="004C7826"/>
    <w:rsid w:val="004D0F4A"/>
    <w:rsid w:val="004D23FC"/>
    <w:rsid w:val="004D2C41"/>
    <w:rsid w:val="004D556B"/>
    <w:rsid w:val="004D63BE"/>
    <w:rsid w:val="004D6E74"/>
    <w:rsid w:val="004D751D"/>
    <w:rsid w:val="004E01DE"/>
    <w:rsid w:val="004E19D2"/>
    <w:rsid w:val="004E1A7E"/>
    <w:rsid w:val="004E2068"/>
    <w:rsid w:val="004E2E3D"/>
    <w:rsid w:val="004E30FE"/>
    <w:rsid w:val="004E4728"/>
    <w:rsid w:val="004F0141"/>
    <w:rsid w:val="004F083D"/>
    <w:rsid w:val="004F0924"/>
    <w:rsid w:val="004F1A85"/>
    <w:rsid w:val="004F2FB4"/>
    <w:rsid w:val="004F4C31"/>
    <w:rsid w:val="004F5CB9"/>
    <w:rsid w:val="004F65DB"/>
    <w:rsid w:val="004F67F2"/>
    <w:rsid w:val="004F6A3B"/>
    <w:rsid w:val="004F757F"/>
    <w:rsid w:val="00500104"/>
    <w:rsid w:val="00500D5C"/>
    <w:rsid w:val="005029CB"/>
    <w:rsid w:val="0050366B"/>
    <w:rsid w:val="00504DB0"/>
    <w:rsid w:val="00506918"/>
    <w:rsid w:val="00506D88"/>
    <w:rsid w:val="00510E37"/>
    <w:rsid w:val="00512365"/>
    <w:rsid w:val="00513A4A"/>
    <w:rsid w:val="00513FA3"/>
    <w:rsid w:val="00514673"/>
    <w:rsid w:val="00515690"/>
    <w:rsid w:val="0051667C"/>
    <w:rsid w:val="005167EF"/>
    <w:rsid w:val="0051758F"/>
    <w:rsid w:val="00517733"/>
    <w:rsid w:val="00517754"/>
    <w:rsid w:val="0052143C"/>
    <w:rsid w:val="00521BF1"/>
    <w:rsid w:val="00521D07"/>
    <w:rsid w:val="00522812"/>
    <w:rsid w:val="00524DBD"/>
    <w:rsid w:val="0052522C"/>
    <w:rsid w:val="00525748"/>
    <w:rsid w:val="00526643"/>
    <w:rsid w:val="005272D0"/>
    <w:rsid w:val="00530630"/>
    <w:rsid w:val="00530F32"/>
    <w:rsid w:val="00532E85"/>
    <w:rsid w:val="00532E97"/>
    <w:rsid w:val="00533D3B"/>
    <w:rsid w:val="00534071"/>
    <w:rsid w:val="00535B7A"/>
    <w:rsid w:val="00535D9C"/>
    <w:rsid w:val="0053617F"/>
    <w:rsid w:val="00536763"/>
    <w:rsid w:val="00536FE1"/>
    <w:rsid w:val="0054026A"/>
    <w:rsid w:val="0054215F"/>
    <w:rsid w:val="00542166"/>
    <w:rsid w:val="0054279C"/>
    <w:rsid w:val="00542929"/>
    <w:rsid w:val="00544A94"/>
    <w:rsid w:val="00552F3E"/>
    <w:rsid w:val="005539C8"/>
    <w:rsid w:val="00554686"/>
    <w:rsid w:val="00555E6B"/>
    <w:rsid w:val="0055624C"/>
    <w:rsid w:val="00556268"/>
    <w:rsid w:val="0056101E"/>
    <w:rsid w:val="005621DD"/>
    <w:rsid w:val="00563013"/>
    <w:rsid w:val="0056322E"/>
    <w:rsid w:val="00564E31"/>
    <w:rsid w:val="00564F49"/>
    <w:rsid w:val="0056555F"/>
    <w:rsid w:val="005664E5"/>
    <w:rsid w:val="0056665C"/>
    <w:rsid w:val="005675F8"/>
    <w:rsid w:val="00571730"/>
    <w:rsid w:val="005718DF"/>
    <w:rsid w:val="00571C88"/>
    <w:rsid w:val="005731E0"/>
    <w:rsid w:val="005734D8"/>
    <w:rsid w:val="00573E62"/>
    <w:rsid w:val="005766C4"/>
    <w:rsid w:val="0058147E"/>
    <w:rsid w:val="0058186F"/>
    <w:rsid w:val="00581E4F"/>
    <w:rsid w:val="00582386"/>
    <w:rsid w:val="00582A91"/>
    <w:rsid w:val="00582FBB"/>
    <w:rsid w:val="005837A5"/>
    <w:rsid w:val="00584ECA"/>
    <w:rsid w:val="005853E8"/>
    <w:rsid w:val="00585982"/>
    <w:rsid w:val="0058638D"/>
    <w:rsid w:val="005865A6"/>
    <w:rsid w:val="00586C0A"/>
    <w:rsid w:val="00586FFB"/>
    <w:rsid w:val="00587DAE"/>
    <w:rsid w:val="00591E08"/>
    <w:rsid w:val="00592F97"/>
    <w:rsid w:val="00593D0C"/>
    <w:rsid w:val="0059467C"/>
    <w:rsid w:val="00595B07"/>
    <w:rsid w:val="005961E9"/>
    <w:rsid w:val="005A0B7C"/>
    <w:rsid w:val="005A0BEB"/>
    <w:rsid w:val="005A4CCA"/>
    <w:rsid w:val="005A5731"/>
    <w:rsid w:val="005A5BCA"/>
    <w:rsid w:val="005A5FB3"/>
    <w:rsid w:val="005A613E"/>
    <w:rsid w:val="005A63BF"/>
    <w:rsid w:val="005A688B"/>
    <w:rsid w:val="005A6C3B"/>
    <w:rsid w:val="005A78E8"/>
    <w:rsid w:val="005A7C78"/>
    <w:rsid w:val="005A7D14"/>
    <w:rsid w:val="005B1123"/>
    <w:rsid w:val="005B13D5"/>
    <w:rsid w:val="005B23AA"/>
    <w:rsid w:val="005B2653"/>
    <w:rsid w:val="005B2B4A"/>
    <w:rsid w:val="005B327B"/>
    <w:rsid w:val="005B3659"/>
    <w:rsid w:val="005B4390"/>
    <w:rsid w:val="005B4C15"/>
    <w:rsid w:val="005B561F"/>
    <w:rsid w:val="005B6577"/>
    <w:rsid w:val="005B682D"/>
    <w:rsid w:val="005B6B00"/>
    <w:rsid w:val="005B6BC6"/>
    <w:rsid w:val="005B72FB"/>
    <w:rsid w:val="005B79E4"/>
    <w:rsid w:val="005C047A"/>
    <w:rsid w:val="005C1382"/>
    <w:rsid w:val="005C1C86"/>
    <w:rsid w:val="005C2590"/>
    <w:rsid w:val="005C35C8"/>
    <w:rsid w:val="005C35F0"/>
    <w:rsid w:val="005C408D"/>
    <w:rsid w:val="005C4BCE"/>
    <w:rsid w:val="005C5CB4"/>
    <w:rsid w:val="005C6024"/>
    <w:rsid w:val="005C60C1"/>
    <w:rsid w:val="005D04FC"/>
    <w:rsid w:val="005D0CA9"/>
    <w:rsid w:val="005D1142"/>
    <w:rsid w:val="005D37DF"/>
    <w:rsid w:val="005D3B95"/>
    <w:rsid w:val="005D41BB"/>
    <w:rsid w:val="005D6AAD"/>
    <w:rsid w:val="005D7409"/>
    <w:rsid w:val="005D7E9E"/>
    <w:rsid w:val="005E0E12"/>
    <w:rsid w:val="005E1627"/>
    <w:rsid w:val="005E3462"/>
    <w:rsid w:val="005E39D6"/>
    <w:rsid w:val="005E4B60"/>
    <w:rsid w:val="005E54B7"/>
    <w:rsid w:val="005E6610"/>
    <w:rsid w:val="005F009C"/>
    <w:rsid w:val="005F228A"/>
    <w:rsid w:val="005F27D0"/>
    <w:rsid w:val="005F2CDB"/>
    <w:rsid w:val="005F4B4A"/>
    <w:rsid w:val="005F5218"/>
    <w:rsid w:val="00601BCE"/>
    <w:rsid w:val="00601F98"/>
    <w:rsid w:val="006021ED"/>
    <w:rsid w:val="006024A3"/>
    <w:rsid w:val="00602BF6"/>
    <w:rsid w:val="00603A2E"/>
    <w:rsid w:val="006047B2"/>
    <w:rsid w:val="006048D1"/>
    <w:rsid w:val="0060501D"/>
    <w:rsid w:val="0060546A"/>
    <w:rsid w:val="006072B8"/>
    <w:rsid w:val="006077EA"/>
    <w:rsid w:val="006079BF"/>
    <w:rsid w:val="00607A89"/>
    <w:rsid w:val="00611360"/>
    <w:rsid w:val="00611A9D"/>
    <w:rsid w:val="00612B98"/>
    <w:rsid w:val="00614296"/>
    <w:rsid w:val="00614725"/>
    <w:rsid w:val="00616515"/>
    <w:rsid w:val="00617BE5"/>
    <w:rsid w:val="00617F5F"/>
    <w:rsid w:val="0062076A"/>
    <w:rsid w:val="006207CB"/>
    <w:rsid w:val="00621009"/>
    <w:rsid w:val="006228AB"/>
    <w:rsid w:val="00622C52"/>
    <w:rsid w:val="006235A0"/>
    <w:rsid w:val="00623A34"/>
    <w:rsid w:val="00623B1E"/>
    <w:rsid w:val="00624942"/>
    <w:rsid w:val="00624954"/>
    <w:rsid w:val="00625E2F"/>
    <w:rsid w:val="0062715D"/>
    <w:rsid w:val="0063015F"/>
    <w:rsid w:val="006303F0"/>
    <w:rsid w:val="00631EB7"/>
    <w:rsid w:val="00633128"/>
    <w:rsid w:val="00634299"/>
    <w:rsid w:val="00634921"/>
    <w:rsid w:val="006352D0"/>
    <w:rsid w:val="0063675F"/>
    <w:rsid w:val="00636D07"/>
    <w:rsid w:val="0063703A"/>
    <w:rsid w:val="006372FE"/>
    <w:rsid w:val="0063739A"/>
    <w:rsid w:val="00637C4D"/>
    <w:rsid w:val="00637EF2"/>
    <w:rsid w:val="0064025B"/>
    <w:rsid w:val="0064124C"/>
    <w:rsid w:val="006412D9"/>
    <w:rsid w:val="006412DE"/>
    <w:rsid w:val="0064390B"/>
    <w:rsid w:val="00643CF8"/>
    <w:rsid w:val="006440B2"/>
    <w:rsid w:val="006447C0"/>
    <w:rsid w:val="00645735"/>
    <w:rsid w:val="00645B8E"/>
    <w:rsid w:val="00646761"/>
    <w:rsid w:val="00650FC6"/>
    <w:rsid w:val="00651942"/>
    <w:rsid w:val="00652871"/>
    <w:rsid w:val="00652CC7"/>
    <w:rsid w:val="0065317C"/>
    <w:rsid w:val="00654162"/>
    <w:rsid w:val="006547A4"/>
    <w:rsid w:val="00660B8C"/>
    <w:rsid w:val="006620A9"/>
    <w:rsid w:val="00662578"/>
    <w:rsid w:val="00664CA5"/>
    <w:rsid w:val="0066611B"/>
    <w:rsid w:val="006667E2"/>
    <w:rsid w:val="00667705"/>
    <w:rsid w:val="00670592"/>
    <w:rsid w:val="0067199D"/>
    <w:rsid w:val="00671F2D"/>
    <w:rsid w:val="006736ED"/>
    <w:rsid w:val="00673A40"/>
    <w:rsid w:val="006751FE"/>
    <w:rsid w:val="00675293"/>
    <w:rsid w:val="00675327"/>
    <w:rsid w:val="0067573E"/>
    <w:rsid w:val="0067682D"/>
    <w:rsid w:val="00677ECA"/>
    <w:rsid w:val="00680534"/>
    <w:rsid w:val="00680E47"/>
    <w:rsid w:val="006818CD"/>
    <w:rsid w:val="0068345D"/>
    <w:rsid w:val="00684329"/>
    <w:rsid w:val="00684D91"/>
    <w:rsid w:val="00685F0D"/>
    <w:rsid w:val="00686281"/>
    <w:rsid w:val="006862F5"/>
    <w:rsid w:val="0068698A"/>
    <w:rsid w:val="00686E15"/>
    <w:rsid w:val="00687646"/>
    <w:rsid w:val="006910CD"/>
    <w:rsid w:val="00691666"/>
    <w:rsid w:val="006918D2"/>
    <w:rsid w:val="0069194C"/>
    <w:rsid w:val="006919E6"/>
    <w:rsid w:val="00693E77"/>
    <w:rsid w:val="00695D1D"/>
    <w:rsid w:val="006A14D3"/>
    <w:rsid w:val="006A3310"/>
    <w:rsid w:val="006A3B2C"/>
    <w:rsid w:val="006A4777"/>
    <w:rsid w:val="006A4E17"/>
    <w:rsid w:val="006A6402"/>
    <w:rsid w:val="006A6F3B"/>
    <w:rsid w:val="006A75F6"/>
    <w:rsid w:val="006B0FA4"/>
    <w:rsid w:val="006B124C"/>
    <w:rsid w:val="006B135D"/>
    <w:rsid w:val="006B22DA"/>
    <w:rsid w:val="006B2B3F"/>
    <w:rsid w:val="006B3A28"/>
    <w:rsid w:val="006B3B4C"/>
    <w:rsid w:val="006B5D87"/>
    <w:rsid w:val="006B6908"/>
    <w:rsid w:val="006B6909"/>
    <w:rsid w:val="006B73A9"/>
    <w:rsid w:val="006B7BD8"/>
    <w:rsid w:val="006C0019"/>
    <w:rsid w:val="006C0117"/>
    <w:rsid w:val="006C0E01"/>
    <w:rsid w:val="006C1614"/>
    <w:rsid w:val="006C1693"/>
    <w:rsid w:val="006C1709"/>
    <w:rsid w:val="006C2053"/>
    <w:rsid w:val="006C2312"/>
    <w:rsid w:val="006C3FB9"/>
    <w:rsid w:val="006C4725"/>
    <w:rsid w:val="006C71EF"/>
    <w:rsid w:val="006D1F42"/>
    <w:rsid w:val="006D1F97"/>
    <w:rsid w:val="006D31C6"/>
    <w:rsid w:val="006D33C7"/>
    <w:rsid w:val="006D34C4"/>
    <w:rsid w:val="006D4D7E"/>
    <w:rsid w:val="006D4E3F"/>
    <w:rsid w:val="006D64A6"/>
    <w:rsid w:val="006D73B5"/>
    <w:rsid w:val="006E00D4"/>
    <w:rsid w:val="006E03AF"/>
    <w:rsid w:val="006E17EC"/>
    <w:rsid w:val="006E1BAB"/>
    <w:rsid w:val="006E25E3"/>
    <w:rsid w:val="006E37DF"/>
    <w:rsid w:val="006E439D"/>
    <w:rsid w:val="006E5581"/>
    <w:rsid w:val="006E6099"/>
    <w:rsid w:val="006E79BC"/>
    <w:rsid w:val="006F0F18"/>
    <w:rsid w:val="006F14C6"/>
    <w:rsid w:val="006F1EB1"/>
    <w:rsid w:val="006F2364"/>
    <w:rsid w:val="006F47B4"/>
    <w:rsid w:val="006F6D10"/>
    <w:rsid w:val="006F75C9"/>
    <w:rsid w:val="006F7839"/>
    <w:rsid w:val="007000D2"/>
    <w:rsid w:val="00700207"/>
    <w:rsid w:val="00701B06"/>
    <w:rsid w:val="00702ED0"/>
    <w:rsid w:val="00706FF1"/>
    <w:rsid w:val="00707CED"/>
    <w:rsid w:val="00710923"/>
    <w:rsid w:val="00710C0E"/>
    <w:rsid w:val="0071156A"/>
    <w:rsid w:val="00711B9A"/>
    <w:rsid w:val="00711FC2"/>
    <w:rsid w:val="00712939"/>
    <w:rsid w:val="00712D46"/>
    <w:rsid w:val="00713178"/>
    <w:rsid w:val="00714B9E"/>
    <w:rsid w:val="007163F2"/>
    <w:rsid w:val="0071702C"/>
    <w:rsid w:val="00722AEE"/>
    <w:rsid w:val="00722E34"/>
    <w:rsid w:val="00723010"/>
    <w:rsid w:val="00723439"/>
    <w:rsid w:val="0072356A"/>
    <w:rsid w:val="00725D07"/>
    <w:rsid w:val="00726310"/>
    <w:rsid w:val="00726397"/>
    <w:rsid w:val="00726CD4"/>
    <w:rsid w:val="00727BC5"/>
    <w:rsid w:val="00727D4C"/>
    <w:rsid w:val="0073043E"/>
    <w:rsid w:val="00730BCB"/>
    <w:rsid w:val="007335BD"/>
    <w:rsid w:val="00733E7F"/>
    <w:rsid w:val="00734102"/>
    <w:rsid w:val="00734F56"/>
    <w:rsid w:val="0073516E"/>
    <w:rsid w:val="00735B25"/>
    <w:rsid w:val="007376ED"/>
    <w:rsid w:val="007403C6"/>
    <w:rsid w:val="00742F59"/>
    <w:rsid w:val="00744871"/>
    <w:rsid w:val="00744DA8"/>
    <w:rsid w:val="00745010"/>
    <w:rsid w:val="00745BD7"/>
    <w:rsid w:val="00747017"/>
    <w:rsid w:val="00747E01"/>
    <w:rsid w:val="007520B3"/>
    <w:rsid w:val="0075500B"/>
    <w:rsid w:val="00755D1D"/>
    <w:rsid w:val="00756D09"/>
    <w:rsid w:val="00756D34"/>
    <w:rsid w:val="00757D9C"/>
    <w:rsid w:val="0076070F"/>
    <w:rsid w:val="00762078"/>
    <w:rsid w:val="00763283"/>
    <w:rsid w:val="00764719"/>
    <w:rsid w:val="00764C19"/>
    <w:rsid w:val="00765D08"/>
    <w:rsid w:val="007670DB"/>
    <w:rsid w:val="00770897"/>
    <w:rsid w:val="00770F31"/>
    <w:rsid w:val="00773ACF"/>
    <w:rsid w:val="00773BE4"/>
    <w:rsid w:val="00774354"/>
    <w:rsid w:val="00775F2F"/>
    <w:rsid w:val="00776B28"/>
    <w:rsid w:val="00777134"/>
    <w:rsid w:val="00777196"/>
    <w:rsid w:val="0077722C"/>
    <w:rsid w:val="0078116E"/>
    <w:rsid w:val="0078193B"/>
    <w:rsid w:val="00781AF4"/>
    <w:rsid w:val="00781CF7"/>
    <w:rsid w:val="00782E07"/>
    <w:rsid w:val="00783ABA"/>
    <w:rsid w:val="00784970"/>
    <w:rsid w:val="00785F75"/>
    <w:rsid w:val="0078602E"/>
    <w:rsid w:val="007864FE"/>
    <w:rsid w:val="007877B5"/>
    <w:rsid w:val="00790C5B"/>
    <w:rsid w:val="007912FD"/>
    <w:rsid w:val="00791E52"/>
    <w:rsid w:val="00793262"/>
    <w:rsid w:val="00793689"/>
    <w:rsid w:val="00794B41"/>
    <w:rsid w:val="00796DC8"/>
    <w:rsid w:val="0079701C"/>
    <w:rsid w:val="007A02DA"/>
    <w:rsid w:val="007A28C6"/>
    <w:rsid w:val="007A3E71"/>
    <w:rsid w:val="007A56FE"/>
    <w:rsid w:val="007A5E4A"/>
    <w:rsid w:val="007B04E2"/>
    <w:rsid w:val="007B0AEC"/>
    <w:rsid w:val="007B2CFF"/>
    <w:rsid w:val="007B32D1"/>
    <w:rsid w:val="007B54A7"/>
    <w:rsid w:val="007C0D3A"/>
    <w:rsid w:val="007C11EA"/>
    <w:rsid w:val="007C4FED"/>
    <w:rsid w:val="007C520A"/>
    <w:rsid w:val="007C5C8F"/>
    <w:rsid w:val="007C7ACF"/>
    <w:rsid w:val="007D2BFE"/>
    <w:rsid w:val="007D332C"/>
    <w:rsid w:val="007D3CFD"/>
    <w:rsid w:val="007D4999"/>
    <w:rsid w:val="007D66DF"/>
    <w:rsid w:val="007D7AF7"/>
    <w:rsid w:val="007E0244"/>
    <w:rsid w:val="007E0FBE"/>
    <w:rsid w:val="007E2415"/>
    <w:rsid w:val="007E2C32"/>
    <w:rsid w:val="007E3D18"/>
    <w:rsid w:val="007E4289"/>
    <w:rsid w:val="007E55B3"/>
    <w:rsid w:val="007E5B41"/>
    <w:rsid w:val="007E675A"/>
    <w:rsid w:val="007E6D28"/>
    <w:rsid w:val="007E7922"/>
    <w:rsid w:val="007F00FF"/>
    <w:rsid w:val="007F33C7"/>
    <w:rsid w:val="007F4048"/>
    <w:rsid w:val="007F5A30"/>
    <w:rsid w:val="007F5EE1"/>
    <w:rsid w:val="007F6AD7"/>
    <w:rsid w:val="007F7082"/>
    <w:rsid w:val="007F719F"/>
    <w:rsid w:val="007F734C"/>
    <w:rsid w:val="007F79BE"/>
    <w:rsid w:val="00800ED9"/>
    <w:rsid w:val="00802103"/>
    <w:rsid w:val="00804C0B"/>
    <w:rsid w:val="0080516D"/>
    <w:rsid w:val="0080726D"/>
    <w:rsid w:val="00807DD1"/>
    <w:rsid w:val="00810B2B"/>
    <w:rsid w:val="00811F27"/>
    <w:rsid w:val="008134E3"/>
    <w:rsid w:val="008139DE"/>
    <w:rsid w:val="00813BDC"/>
    <w:rsid w:val="008156E7"/>
    <w:rsid w:val="00815890"/>
    <w:rsid w:val="00815A72"/>
    <w:rsid w:val="00815B95"/>
    <w:rsid w:val="00815BB5"/>
    <w:rsid w:val="00815FC8"/>
    <w:rsid w:val="008164D1"/>
    <w:rsid w:val="0082137D"/>
    <w:rsid w:val="00825BC0"/>
    <w:rsid w:val="00825C16"/>
    <w:rsid w:val="00826C4B"/>
    <w:rsid w:val="0083106A"/>
    <w:rsid w:val="008321ED"/>
    <w:rsid w:val="00832540"/>
    <w:rsid w:val="00832BF7"/>
    <w:rsid w:val="00832C6B"/>
    <w:rsid w:val="008342CD"/>
    <w:rsid w:val="00835460"/>
    <w:rsid w:val="00835C94"/>
    <w:rsid w:val="008426CC"/>
    <w:rsid w:val="008427C2"/>
    <w:rsid w:val="00842A49"/>
    <w:rsid w:val="0084307A"/>
    <w:rsid w:val="00843D0C"/>
    <w:rsid w:val="00844D81"/>
    <w:rsid w:val="0084574E"/>
    <w:rsid w:val="00845B67"/>
    <w:rsid w:val="00845F2D"/>
    <w:rsid w:val="008464E5"/>
    <w:rsid w:val="00846BC9"/>
    <w:rsid w:val="00847982"/>
    <w:rsid w:val="00850D24"/>
    <w:rsid w:val="008512AA"/>
    <w:rsid w:val="008513D5"/>
    <w:rsid w:val="00851844"/>
    <w:rsid w:val="00851BE5"/>
    <w:rsid w:val="00852370"/>
    <w:rsid w:val="00853C72"/>
    <w:rsid w:val="00853D1D"/>
    <w:rsid w:val="00854563"/>
    <w:rsid w:val="00856DE6"/>
    <w:rsid w:val="00857594"/>
    <w:rsid w:val="0085759C"/>
    <w:rsid w:val="008579AD"/>
    <w:rsid w:val="00861EBE"/>
    <w:rsid w:val="00862F60"/>
    <w:rsid w:val="00863C7F"/>
    <w:rsid w:val="00863D14"/>
    <w:rsid w:val="008642F9"/>
    <w:rsid w:val="00865FBB"/>
    <w:rsid w:val="00866B31"/>
    <w:rsid w:val="00874EE7"/>
    <w:rsid w:val="0087507D"/>
    <w:rsid w:val="00875973"/>
    <w:rsid w:val="0087702E"/>
    <w:rsid w:val="0087719B"/>
    <w:rsid w:val="00882101"/>
    <w:rsid w:val="008822E0"/>
    <w:rsid w:val="0088345F"/>
    <w:rsid w:val="008857C5"/>
    <w:rsid w:val="00885FB3"/>
    <w:rsid w:val="0088706A"/>
    <w:rsid w:val="0089016F"/>
    <w:rsid w:val="00891394"/>
    <w:rsid w:val="00892BE6"/>
    <w:rsid w:val="00892D28"/>
    <w:rsid w:val="008940F6"/>
    <w:rsid w:val="008955C6"/>
    <w:rsid w:val="008962C7"/>
    <w:rsid w:val="0089745C"/>
    <w:rsid w:val="00897F7C"/>
    <w:rsid w:val="008A055C"/>
    <w:rsid w:val="008A10EB"/>
    <w:rsid w:val="008A110F"/>
    <w:rsid w:val="008A7491"/>
    <w:rsid w:val="008B2C06"/>
    <w:rsid w:val="008B2EA5"/>
    <w:rsid w:val="008B4CCD"/>
    <w:rsid w:val="008B51A9"/>
    <w:rsid w:val="008B54B9"/>
    <w:rsid w:val="008B7A4C"/>
    <w:rsid w:val="008B7ED9"/>
    <w:rsid w:val="008C0385"/>
    <w:rsid w:val="008C32E1"/>
    <w:rsid w:val="008C33EE"/>
    <w:rsid w:val="008C3B34"/>
    <w:rsid w:val="008C501A"/>
    <w:rsid w:val="008C64F0"/>
    <w:rsid w:val="008C7157"/>
    <w:rsid w:val="008C72D6"/>
    <w:rsid w:val="008C7C5F"/>
    <w:rsid w:val="008D0F39"/>
    <w:rsid w:val="008D18F2"/>
    <w:rsid w:val="008D2B92"/>
    <w:rsid w:val="008E063F"/>
    <w:rsid w:val="008E092B"/>
    <w:rsid w:val="008E2BE1"/>
    <w:rsid w:val="008E388C"/>
    <w:rsid w:val="008E3AEA"/>
    <w:rsid w:val="008E429D"/>
    <w:rsid w:val="008E4C39"/>
    <w:rsid w:val="008E5217"/>
    <w:rsid w:val="008E605B"/>
    <w:rsid w:val="008E76AE"/>
    <w:rsid w:val="008F0409"/>
    <w:rsid w:val="008F07EA"/>
    <w:rsid w:val="008F0908"/>
    <w:rsid w:val="008F244E"/>
    <w:rsid w:val="008F3345"/>
    <w:rsid w:val="008F3CEE"/>
    <w:rsid w:val="008F4B77"/>
    <w:rsid w:val="008F4C7E"/>
    <w:rsid w:val="008F6042"/>
    <w:rsid w:val="008F61D6"/>
    <w:rsid w:val="008F69DC"/>
    <w:rsid w:val="008F6BE5"/>
    <w:rsid w:val="008F78D8"/>
    <w:rsid w:val="00901608"/>
    <w:rsid w:val="00901AE8"/>
    <w:rsid w:val="009024E8"/>
    <w:rsid w:val="009025FA"/>
    <w:rsid w:val="00902A72"/>
    <w:rsid w:val="00902D72"/>
    <w:rsid w:val="00903D05"/>
    <w:rsid w:val="00905CD3"/>
    <w:rsid w:val="0090698C"/>
    <w:rsid w:val="00906B5C"/>
    <w:rsid w:val="00907498"/>
    <w:rsid w:val="00907EDD"/>
    <w:rsid w:val="00910716"/>
    <w:rsid w:val="00911540"/>
    <w:rsid w:val="00912333"/>
    <w:rsid w:val="009124BE"/>
    <w:rsid w:val="009125BE"/>
    <w:rsid w:val="00916CC7"/>
    <w:rsid w:val="00917CA0"/>
    <w:rsid w:val="00920074"/>
    <w:rsid w:val="009215AA"/>
    <w:rsid w:val="00922987"/>
    <w:rsid w:val="00922A3A"/>
    <w:rsid w:val="009237F9"/>
    <w:rsid w:val="009262A8"/>
    <w:rsid w:val="0092781E"/>
    <w:rsid w:val="009279DF"/>
    <w:rsid w:val="00930507"/>
    <w:rsid w:val="0093081C"/>
    <w:rsid w:val="00931382"/>
    <w:rsid w:val="00932FEA"/>
    <w:rsid w:val="00934902"/>
    <w:rsid w:val="009350ED"/>
    <w:rsid w:val="0093518F"/>
    <w:rsid w:val="00940440"/>
    <w:rsid w:val="00941428"/>
    <w:rsid w:val="0094214B"/>
    <w:rsid w:val="00942CA7"/>
    <w:rsid w:val="00945767"/>
    <w:rsid w:val="00946A63"/>
    <w:rsid w:val="00947D23"/>
    <w:rsid w:val="00951796"/>
    <w:rsid w:val="00952011"/>
    <w:rsid w:val="00954D2A"/>
    <w:rsid w:val="00955304"/>
    <w:rsid w:val="00955D77"/>
    <w:rsid w:val="00956424"/>
    <w:rsid w:val="009609B8"/>
    <w:rsid w:val="00962608"/>
    <w:rsid w:val="00962952"/>
    <w:rsid w:val="009649F8"/>
    <w:rsid w:val="00964BA9"/>
    <w:rsid w:val="00966C8C"/>
    <w:rsid w:val="00970741"/>
    <w:rsid w:val="00971142"/>
    <w:rsid w:val="0097167C"/>
    <w:rsid w:val="009730CC"/>
    <w:rsid w:val="0097784D"/>
    <w:rsid w:val="009813DF"/>
    <w:rsid w:val="00981456"/>
    <w:rsid w:val="00981631"/>
    <w:rsid w:val="00981F3F"/>
    <w:rsid w:val="0098223E"/>
    <w:rsid w:val="00982844"/>
    <w:rsid w:val="00983425"/>
    <w:rsid w:val="00983474"/>
    <w:rsid w:val="00990E7B"/>
    <w:rsid w:val="009916F3"/>
    <w:rsid w:val="009921BE"/>
    <w:rsid w:val="00992F9D"/>
    <w:rsid w:val="0099323C"/>
    <w:rsid w:val="00993409"/>
    <w:rsid w:val="009941A9"/>
    <w:rsid w:val="00997B5D"/>
    <w:rsid w:val="009A2D95"/>
    <w:rsid w:val="009A30D6"/>
    <w:rsid w:val="009A4E7E"/>
    <w:rsid w:val="009A5F9C"/>
    <w:rsid w:val="009B041C"/>
    <w:rsid w:val="009B0D6C"/>
    <w:rsid w:val="009B0E89"/>
    <w:rsid w:val="009B2C8C"/>
    <w:rsid w:val="009B3430"/>
    <w:rsid w:val="009B492B"/>
    <w:rsid w:val="009B55F7"/>
    <w:rsid w:val="009B6464"/>
    <w:rsid w:val="009B6DA9"/>
    <w:rsid w:val="009C016B"/>
    <w:rsid w:val="009C0535"/>
    <w:rsid w:val="009C0921"/>
    <w:rsid w:val="009C0B05"/>
    <w:rsid w:val="009C1A99"/>
    <w:rsid w:val="009C45A7"/>
    <w:rsid w:val="009C5A37"/>
    <w:rsid w:val="009C6839"/>
    <w:rsid w:val="009C6D8F"/>
    <w:rsid w:val="009D0D7D"/>
    <w:rsid w:val="009D16D5"/>
    <w:rsid w:val="009D6184"/>
    <w:rsid w:val="009D64EB"/>
    <w:rsid w:val="009D7B2C"/>
    <w:rsid w:val="009D7E98"/>
    <w:rsid w:val="009E1485"/>
    <w:rsid w:val="009E278C"/>
    <w:rsid w:val="009E4037"/>
    <w:rsid w:val="009E6E15"/>
    <w:rsid w:val="009E6F73"/>
    <w:rsid w:val="009F2022"/>
    <w:rsid w:val="009F3EDC"/>
    <w:rsid w:val="009F3EFE"/>
    <w:rsid w:val="009F418F"/>
    <w:rsid w:val="009F4691"/>
    <w:rsid w:val="009F543D"/>
    <w:rsid w:val="00A0065C"/>
    <w:rsid w:val="00A0147B"/>
    <w:rsid w:val="00A016E6"/>
    <w:rsid w:val="00A02237"/>
    <w:rsid w:val="00A026E0"/>
    <w:rsid w:val="00A04652"/>
    <w:rsid w:val="00A04C26"/>
    <w:rsid w:val="00A05BF9"/>
    <w:rsid w:val="00A07991"/>
    <w:rsid w:val="00A07A78"/>
    <w:rsid w:val="00A10189"/>
    <w:rsid w:val="00A1365A"/>
    <w:rsid w:val="00A14AB6"/>
    <w:rsid w:val="00A15CE0"/>
    <w:rsid w:val="00A15CFF"/>
    <w:rsid w:val="00A15DDD"/>
    <w:rsid w:val="00A15E6D"/>
    <w:rsid w:val="00A15FEC"/>
    <w:rsid w:val="00A174AD"/>
    <w:rsid w:val="00A20EF6"/>
    <w:rsid w:val="00A21466"/>
    <w:rsid w:val="00A21863"/>
    <w:rsid w:val="00A22F92"/>
    <w:rsid w:val="00A24484"/>
    <w:rsid w:val="00A264F7"/>
    <w:rsid w:val="00A316A8"/>
    <w:rsid w:val="00A31AAF"/>
    <w:rsid w:val="00A31E49"/>
    <w:rsid w:val="00A34BCE"/>
    <w:rsid w:val="00A34D6D"/>
    <w:rsid w:val="00A3777A"/>
    <w:rsid w:val="00A37C06"/>
    <w:rsid w:val="00A40132"/>
    <w:rsid w:val="00A40C23"/>
    <w:rsid w:val="00A418EB"/>
    <w:rsid w:val="00A41E0B"/>
    <w:rsid w:val="00A4210D"/>
    <w:rsid w:val="00A42E01"/>
    <w:rsid w:val="00A43FA3"/>
    <w:rsid w:val="00A445E3"/>
    <w:rsid w:val="00A44CC6"/>
    <w:rsid w:val="00A45851"/>
    <w:rsid w:val="00A47466"/>
    <w:rsid w:val="00A5026A"/>
    <w:rsid w:val="00A5106E"/>
    <w:rsid w:val="00A51705"/>
    <w:rsid w:val="00A51A7D"/>
    <w:rsid w:val="00A52782"/>
    <w:rsid w:val="00A53C84"/>
    <w:rsid w:val="00A54D83"/>
    <w:rsid w:val="00A55039"/>
    <w:rsid w:val="00A56FF1"/>
    <w:rsid w:val="00A6073D"/>
    <w:rsid w:val="00A62503"/>
    <w:rsid w:val="00A6270D"/>
    <w:rsid w:val="00A62C13"/>
    <w:rsid w:val="00A636C1"/>
    <w:rsid w:val="00A638F5"/>
    <w:rsid w:val="00A6477E"/>
    <w:rsid w:val="00A64E4F"/>
    <w:rsid w:val="00A71246"/>
    <w:rsid w:val="00A74C87"/>
    <w:rsid w:val="00A755AB"/>
    <w:rsid w:val="00A77489"/>
    <w:rsid w:val="00A805A8"/>
    <w:rsid w:val="00A80A74"/>
    <w:rsid w:val="00A83FE5"/>
    <w:rsid w:val="00A841EA"/>
    <w:rsid w:val="00A85777"/>
    <w:rsid w:val="00A85EC4"/>
    <w:rsid w:val="00A85FF2"/>
    <w:rsid w:val="00A86ACC"/>
    <w:rsid w:val="00A90EAA"/>
    <w:rsid w:val="00A9159C"/>
    <w:rsid w:val="00A91B5B"/>
    <w:rsid w:val="00A9340F"/>
    <w:rsid w:val="00A93DA7"/>
    <w:rsid w:val="00A9423E"/>
    <w:rsid w:val="00A945BA"/>
    <w:rsid w:val="00A94B49"/>
    <w:rsid w:val="00A956CC"/>
    <w:rsid w:val="00A9596A"/>
    <w:rsid w:val="00A9644E"/>
    <w:rsid w:val="00A96946"/>
    <w:rsid w:val="00A97B80"/>
    <w:rsid w:val="00AA2A14"/>
    <w:rsid w:val="00AA2ACE"/>
    <w:rsid w:val="00AA3362"/>
    <w:rsid w:val="00AA4419"/>
    <w:rsid w:val="00AA5D24"/>
    <w:rsid w:val="00AA6A07"/>
    <w:rsid w:val="00AA6AF4"/>
    <w:rsid w:val="00AA78A5"/>
    <w:rsid w:val="00AB023E"/>
    <w:rsid w:val="00AB175B"/>
    <w:rsid w:val="00AB2D4E"/>
    <w:rsid w:val="00AB3980"/>
    <w:rsid w:val="00AB3D56"/>
    <w:rsid w:val="00AB5ECE"/>
    <w:rsid w:val="00AB6DCA"/>
    <w:rsid w:val="00AC0AF5"/>
    <w:rsid w:val="00AC1096"/>
    <w:rsid w:val="00AC1A00"/>
    <w:rsid w:val="00AC1E97"/>
    <w:rsid w:val="00AC34FC"/>
    <w:rsid w:val="00AC5AEF"/>
    <w:rsid w:val="00AC5BBF"/>
    <w:rsid w:val="00AC62D6"/>
    <w:rsid w:val="00AC6A61"/>
    <w:rsid w:val="00AC714A"/>
    <w:rsid w:val="00AC773B"/>
    <w:rsid w:val="00AD041C"/>
    <w:rsid w:val="00AD0695"/>
    <w:rsid w:val="00AD17BC"/>
    <w:rsid w:val="00AD20ED"/>
    <w:rsid w:val="00AD227B"/>
    <w:rsid w:val="00AD22B2"/>
    <w:rsid w:val="00AD28B7"/>
    <w:rsid w:val="00AD2CA0"/>
    <w:rsid w:val="00AD2F98"/>
    <w:rsid w:val="00AD325B"/>
    <w:rsid w:val="00AD3B6A"/>
    <w:rsid w:val="00AD462B"/>
    <w:rsid w:val="00AD5CB5"/>
    <w:rsid w:val="00AD68D0"/>
    <w:rsid w:val="00AD6E45"/>
    <w:rsid w:val="00AD755D"/>
    <w:rsid w:val="00AE099B"/>
    <w:rsid w:val="00AE148D"/>
    <w:rsid w:val="00AE381A"/>
    <w:rsid w:val="00AE412C"/>
    <w:rsid w:val="00AE4714"/>
    <w:rsid w:val="00AE5DB5"/>
    <w:rsid w:val="00AE642D"/>
    <w:rsid w:val="00AE652A"/>
    <w:rsid w:val="00AE69FA"/>
    <w:rsid w:val="00AF132C"/>
    <w:rsid w:val="00AF2419"/>
    <w:rsid w:val="00AF243D"/>
    <w:rsid w:val="00AF3D3E"/>
    <w:rsid w:val="00AF468D"/>
    <w:rsid w:val="00AF469A"/>
    <w:rsid w:val="00AF4D8E"/>
    <w:rsid w:val="00AF53B5"/>
    <w:rsid w:val="00AF559D"/>
    <w:rsid w:val="00AF617B"/>
    <w:rsid w:val="00B00170"/>
    <w:rsid w:val="00B01EDA"/>
    <w:rsid w:val="00B020F3"/>
    <w:rsid w:val="00B04C21"/>
    <w:rsid w:val="00B04D44"/>
    <w:rsid w:val="00B059B4"/>
    <w:rsid w:val="00B0625C"/>
    <w:rsid w:val="00B06B2F"/>
    <w:rsid w:val="00B072F3"/>
    <w:rsid w:val="00B07DEB"/>
    <w:rsid w:val="00B107DA"/>
    <w:rsid w:val="00B1143B"/>
    <w:rsid w:val="00B12657"/>
    <w:rsid w:val="00B12CB0"/>
    <w:rsid w:val="00B14EB2"/>
    <w:rsid w:val="00B15468"/>
    <w:rsid w:val="00B16819"/>
    <w:rsid w:val="00B17CB5"/>
    <w:rsid w:val="00B225F1"/>
    <w:rsid w:val="00B22CCE"/>
    <w:rsid w:val="00B23CAE"/>
    <w:rsid w:val="00B25C06"/>
    <w:rsid w:val="00B26880"/>
    <w:rsid w:val="00B26FC3"/>
    <w:rsid w:val="00B27410"/>
    <w:rsid w:val="00B30772"/>
    <w:rsid w:val="00B30A5D"/>
    <w:rsid w:val="00B31D73"/>
    <w:rsid w:val="00B349D2"/>
    <w:rsid w:val="00B34A5D"/>
    <w:rsid w:val="00B35269"/>
    <w:rsid w:val="00B372E6"/>
    <w:rsid w:val="00B37925"/>
    <w:rsid w:val="00B37968"/>
    <w:rsid w:val="00B40113"/>
    <w:rsid w:val="00B40CCE"/>
    <w:rsid w:val="00B414B4"/>
    <w:rsid w:val="00B423D1"/>
    <w:rsid w:val="00B42F07"/>
    <w:rsid w:val="00B43A1F"/>
    <w:rsid w:val="00B44D0D"/>
    <w:rsid w:val="00B47AC9"/>
    <w:rsid w:val="00B500C0"/>
    <w:rsid w:val="00B51323"/>
    <w:rsid w:val="00B51D5A"/>
    <w:rsid w:val="00B5243B"/>
    <w:rsid w:val="00B52A7F"/>
    <w:rsid w:val="00B52BE9"/>
    <w:rsid w:val="00B54AE9"/>
    <w:rsid w:val="00B55F74"/>
    <w:rsid w:val="00B568CF"/>
    <w:rsid w:val="00B5691B"/>
    <w:rsid w:val="00B56C5B"/>
    <w:rsid w:val="00B617D5"/>
    <w:rsid w:val="00B61F73"/>
    <w:rsid w:val="00B62288"/>
    <w:rsid w:val="00B63D5D"/>
    <w:rsid w:val="00B63F3C"/>
    <w:rsid w:val="00B66100"/>
    <w:rsid w:val="00B67A23"/>
    <w:rsid w:val="00B71EEE"/>
    <w:rsid w:val="00B7242A"/>
    <w:rsid w:val="00B76229"/>
    <w:rsid w:val="00B76B7A"/>
    <w:rsid w:val="00B77B34"/>
    <w:rsid w:val="00B828C0"/>
    <w:rsid w:val="00B83EE2"/>
    <w:rsid w:val="00B85827"/>
    <w:rsid w:val="00B8638D"/>
    <w:rsid w:val="00B86722"/>
    <w:rsid w:val="00B86E4C"/>
    <w:rsid w:val="00B877B3"/>
    <w:rsid w:val="00B91240"/>
    <w:rsid w:val="00B9174B"/>
    <w:rsid w:val="00B919A3"/>
    <w:rsid w:val="00B91E8F"/>
    <w:rsid w:val="00B927FC"/>
    <w:rsid w:val="00B92A41"/>
    <w:rsid w:val="00B93B36"/>
    <w:rsid w:val="00B94505"/>
    <w:rsid w:val="00B96028"/>
    <w:rsid w:val="00B96050"/>
    <w:rsid w:val="00B96491"/>
    <w:rsid w:val="00B9719F"/>
    <w:rsid w:val="00B97E6B"/>
    <w:rsid w:val="00BA06D4"/>
    <w:rsid w:val="00BA154D"/>
    <w:rsid w:val="00BA2599"/>
    <w:rsid w:val="00BA370D"/>
    <w:rsid w:val="00BA48ED"/>
    <w:rsid w:val="00BA4936"/>
    <w:rsid w:val="00BA4C86"/>
    <w:rsid w:val="00BA5627"/>
    <w:rsid w:val="00BA59A7"/>
    <w:rsid w:val="00BA724F"/>
    <w:rsid w:val="00BA74AC"/>
    <w:rsid w:val="00BB004D"/>
    <w:rsid w:val="00BB1893"/>
    <w:rsid w:val="00BB25AD"/>
    <w:rsid w:val="00BB281E"/>
    <w:rsid w:val="00BB3872"/>
    <w:rsid w:val="00BB5D8F"/>
    <w:rsid w:val="00BB600D"/>
    <w:rsid w:val="00BB75D3"/>
    <w:rsid w:val="00BB7C8C"/>
    <w:rsid w:val="00BC2778"/>
    <w:rsid w:val="00BC31E9"/>
    <w:rsid w:val="00BC4954"/>
    <w:rsid w:val="00BC499E"/>
    <w:rsid w:val="00BC5208"/>
    <w:rsid w:val="00BC68AC"/>
    <w:rsid w:val="00BD0C4F"/>
    <w:rsid w:val="00BD231C"/>
    <w:rsid w:val="00BE014E"/>
    <w:rsid w:val="00BE197B"/>
    <w:rsid w:val="00BE229A"/>
    <w:rsid w:val="00BE298B"/>
    <w:rsid w:val="00BE69E9"/>
    <w:rsid w:val="00BE74B9"/>
    <w:rsid w:val="00BE7EDE"/>
    <w:rsid w:val="00BF18AF"/>
    <w:rsid w:val="00BF1D8C"/>
    <w:rsid w:val="00BF2557"/>
    <w:rsid w:val="00BF4059"/>
    <w:rsid w:val="00BF689E"/>
    <w:rsid w:val="00BF727F"/>
    <w:rsid w:val="00C01456"/>
    <w:rsid w:val="00C019D2"/>
    <w:rsid w:val="00C02DCC"/>
    <w:rsid w:val="00C030D2"/>
    <w:rsid w:val="00C03D1C"/>
    <w:rsid w:val="00C05881"/>
    <w:rsid w:val="00C05BFA"/>
    <w:rsid w:val="00C06274"/>
    <w:rsid w:val="00C119A7"/>
    <w:rsid w:val="00C128E7"/>
    <w:rsid w:val="00C12CEC"/>
    <w:rsid w:val="00C1426C"/>
    <w:rsid w:val="00C15C27"/>
    <w:rsid w:val="00C1684C"/>
    <w:rsid w:val="00C17D28"/>
    <w:rsid w:val="00C20A2A"/>
    <w:rsid w:val="00C22EBF"/>
    <w:rsid w:val="00C239E3"/>
    <w:rsid w:val="00C23A97"/>
    <w:rsid w:val="00C26ABB"/>
    <w:rsid w:val="00C27F1C"/>
    <w:rsid w:val="00C30227"/>
    <w:rsid w:val="00C308A2"/>
    <w:rsid w:val="00C3124F"/>
    <w:rsid w:val="00C32770"/>
    <w:rsid w:val="00C342F6"/>
    <w:rsid w:val="00C3431B"/>
    <w:rsid w:val="00C3614B"/>
    <w:rsid w:val="00C36273"/>
    <w:rsid w:val="00C368E9"/>
    <w:rsid w:val="00C411FE"/>
    <w:rsid w:val="00C413FE"/>
    <w:rsid w:val="00C422A8"/>
    <w:rsid w:val="00C42E43"/>
    <w:rsid w:val="00C447AC"/>
    <w:rsid w:val="00C4656F"/>
    <w:rsid w:val="00C47D72"/>
    <w:rsid w:val="00C50F39"/>
    <w:rsid w:val="00C51290"/>
    <w:rsid w:val="00C56AA5"/>
    <w:rsid w:val="00C572AC"/>
    <w:rsid w:val="00C6006D"/>
    <w:rsid w:val="00C617B7"/>
    <w:rsid w:val="00C6587F"/>
    <w:rsid w:val="00C668C3"/>
    <w:rsid w:val="00C67400"/>
    <w:rsid w:val="00C70192"/>
    <w:rsid w:val="00C71702"/>
    <w:rsid w:val="00C71A8B"/>
    <w:rsid w:val="00C72233"/>
    <w:rsid w:val="00C73025"/>
    <w:rsid w:val="00C73BBA"/>
    <w:rsid w:val="00C77949"/>
    <w:rsid w:val="00C77BA9"/>
    <w:rsid w:val="00C80792"/>
    <w:rsid w:val="00C83691"/>
    <w:rsid w:val="00C83A19"/>
    <w:rsid w:val="00C83D16"/>
    <w:rsid w:val="00C84914"/>
    <w:rsid w:val="00C86D4D"/>
    <w:rsid w:val="00C9023A"/>
    <w:rsid w:val="00C904E8"/>
    <w:rsid w:val="00C911BE"/>
    <w:rsid w:val="00C9215E"/>
    <w:rsid w:val="00C92424"/>
    <w:rsid w:val="00C92A68"/>
    <w:rsid w:val="00C93AD5"/>
    <w:rsid w:val="00C953DE"/>
    <w:rsid w:val="00C96FA9"/>
    <w:rsid w:val="00CA031F"/>
    <w:rsid w:val="00CA14C7"/>
    <w:rsid w:val="00CA212D"/>
    <w:rsid w:val="00CA26CC"/>
    <w:rsid w:val="00CA48D1"/>
    <w:rsid w:val="00CA49B0"/>
    <w:rsid w:val="00CA5F2C"/>
    <w:rsid w:val="00CA644B"/>
    <w:rsid w:val="00CA7905"/>
    <w:rsid w:val="00CB0360"/>
    <w:rsid w:val="00CB1C53"/>
    <w:rsid w:val="00CB39A9"/>
    <w:rsid w:val="00CB3B98"/>
    <w:rsid w:val="00CB4198"/>
    <w:rsid w:val="00CB44BC"/>
    <w:rsid w:val="00CC02EA"/>
    <w:rsid w:val="00CC0E53"/>
    <w:rsid w:val="00CC0E55"/>
    <w:rsid w:val="00CC0EC6"/>
    <w:rsid w:val="00CC127A"/>
    <w:rsid w:val="00CC204D"/>
    <w:rsid w:val="00CC2515"/>
    <w:rsid w:val="00CC2CEC"/>
    <w:rsid w:val="00CC2F69"/>
    <w:rsid w:val="00CC4DC5"/>
    <w:rsid w:val="00CC5774"/>
    <w:rsid w:val="00CC64E1"/>
    <w:rsid w:val="00CC7B64"/>
    <w:rsid w:val="00CD0228"/>
    <w:rsid w:val="00CD08FF"/>
    <w:rsid w:val="00CD312C"/>
    <w:rsid w:val="00CD3257"/>
    <w:rsid w:val="00CD3369"/>
    <w:rsid w:val="00CD3D8A"/>
    <w:rsid w:val="00CD4632"/>
    <w:rsid w:val="00CD4EC9"/>
    <w:rsid w:val="00CD57CD"/>
    <w:rsid w:val="00CD626F"/>
    <w:rsid w:val="00CD6734"/>
    <w:rsid w:val="00CD71B4"/>
    <w:rsid w:val="00CD7D8A"/>
    <w:rsid w:val="00CD7EB8"/>
    <w:rsid w:val="00CE01B7"/>
    <w:rsid w:val="00CE0385"/>
    <w:rsid w:val="00CE0A97"/>
    <w:rsid w:val="00CE0C46"/>
    <w:rsid w:val="00CE2F55"/>
    <w:rsid w:val="00CE301F"/>
    <w:rsid w:val="00CE378D"/>
    <w:rsid w:val="00CE4A12"/>
    <w:rsid w:val="00CE55FA"/>
    <w:rsid w:val="00CE5B8C"/>
    <w:rsid w:val="00CE5C48"/>
    <w:rsid w:val="00CE789B"/>
    <w:rsid w:val="00CF054A"/>
    <w:rsid w:val="00CF0600"/>
    <w:rsid w:val="00CF0AF8"/>
    <w:rsid w:val="00CF2CF9"/>
    <w:rsid w:val="00CF388A"/>
    <w:rsid w:val="00CF4B98"/>
    <w:rsid w:val="00CF64F1"/>
    <w:rsid w:val="00CF66E0"/>
    <w:rsid w:val="00CF6C39"/>
    <w:rsid w:val="00CF78F2"/>
    <w:rsid w:val="00CF7D02"/>
    <w:rsid w:val="00D01012"/>
    <w:rsid w:val="00D02BAB"/>
    <w:rsid w:val="00D02CA8"/>
    <w:rsid w:val="00D032F3"/>
    <w:rsid w:val="00D04C48"/>
    <w:rsid w:val="00D04E92"/>
    <w:rsid w:val="00D05317"/>
    <w:rsid w:val="00D11687"/>
    <w:rsid w:val="00D11EBA"/>
    <w:rsid w:val="00D133DF"/>
    <w:rsid w:val="00D136E3"/>
    <w:rsid w:val="00D14B5D"/>
    <w:rsid w:val="00D14CBA"/>
    <w:rsid w:val="00D15CF2"/>
    <w:rsid w:val="00D20AD1"/>
    <w:rsid w:val="00D22BCE"/>
    <w:rsid w:val="00D22C2F"/>
    <w:rsid w:val="00D22EE5"/>
    <w:rsid w:val="00D23060"/>
    <w:rsid w:val="00D30897"/>
    <w:rsid w:val="00D312F5"/>
    <w:rsid w:val="00D31E27"/>
    <w:rsid w:val="00D33558"/>
    <w:rsid w:val="00D33B65"/>
    <w:rsid w:val="00D346BC"/>
    <w:rsid w:val="00D3562C"/>
    <w:rsid w:val="00D361BA"/>
    <w:rsid w:val="00D36DEB"/>
    <w:rsid w:val="00D36F70"/>
    <w:rsid w:val="00D40964"/>
    <w:rsid w:val="00D415AA"/>
    <w:rsid w:val="00D42419"/>
    <w:rsid w:val="00D429BF"/>
    <w:rsid w:val="00D43081"/>
    <w:rsid w:val="00D434E8"/>
    <w:rsid w:val="00D45BBC"/>
    <w:rsid w:val="00D46184"/>
    <w:rsid w:val="00D46A18"/>
    <w:rsid w:val="00D46CF6"/>
    <w:rsid w:val="00D47D28"/>
    <w:rsid w:val="00D47F21"/>
    <w:rsid w:val="00D51F5D"/>
    <w:rsid w:val="00D5248D"/>
    <w:rsid w:val="00D53C0C"/>
    <w:rsid w:val="00D55932"/>
    <w:rsid w:val="00D562E2"/>
    <w:rsid w:val="00D5679C"/>
    <w:rsid w:val="00D61620"/>
    <w:rsid w:val="00D62161"/>
    <w:rsid w:val="00D623C4"/>
    <w:rsid w:val="00D6270D"/>
    <w:rsid w:val="00D64F1D"/>
    <w:rsid w:val="00D660C7"/>
    <w:rsid w:val="00D67218"/>
    <w:rsid w:val="00D67AEA"/>
    <w:rsid w:val="00D71957"/>
    <w:rsid w:val="00D71E33"/>
    <w:rsid w:val="00D7229C"/>
    <w:rsid w:val="00D74C8A"/>
    <w:rsid w:val="00D75827"/>
    <w:rsid w:val="00D76968"/>
    <w:rsid w:val="00D77286"/>
    <w:rsid w:val="00D81A96"/>
    <w:rsid w:val="00D81CA7"/>
    <w:rsid w:val="00D81F19"/>
    <w:rsid w:val="00D82282"/>
    <w:rsid w:val="00D85B59"/>
    <w:rsid w:val="00D8753C"/>
    <w:rsid w:val="00D9035F"/>
    <w:rsid w:val="00D91FBE"/>
    <w:rsid w:val="00D936FF"/>
    <w:rsid w:val="00D94296"/>
    <w:rsid w:val="00D94EBC"/>
    <w:rsid w:val="00D953CE"/>
    <w:rsid w:val="00D95BF6"/>
    <w:rsid w:val="00D97594"/>
    <w:rsid w:val="00D97799"/>
    <w:rsid w:val="00DA2371"/>
    <w:rsid w:val="00DA30AB"/>
    <w:rsid w:val="00DA3113"/>
    <w:rsid w:val="00DA4BDB"/>
    <w:rsid w:val="00DA570F"/>
    <w:rsid w:val="00DA71FF"/>
    <w:rsid w:val="00DA7EB2"/>
    <w:rsid w:val="00DB02D7"/>
    <w:rsid w:val="00DB0C7F"/>
    <w:rsid w:val="00DB15B7"/>
    <w:rsid w:val="00DB4AF1"/>
    <w:rsid w:val="00DB666D"/>
    <w:rsid w:val="00DB76FB"/>
    <w:rsid w:val="00DC0ACB"/>
    <w:rsid w:val="00DC2431"/>
    <w:rsid w:val="00DC2DED"/>
    <w:rsid w:val="00DC362B"/>
    <w:rsid w:val="00DC4992"/>
    <w:rsid w:val="00DC4CA3"/>
    <w:rsid w:val="00DC4DF7"/>
    <w:rsid w:val="00DC6B1B"/>
    <w:rsid w:val="00DC6DEE"/>
    <w:rsid w:val="00DD1099"/>
    <w:rsid w:val="00DD271F"/>
    <w:rsid w:val="00DD46D5"/>
    <w:rsid w:val="00DD56F5"/>
    <w:rsid w:val="00DD5C39"/>
    <w:rsid w:val="00DD5C4C"/>
    <w:rsid w:val="00DD62BA"/>
    <w:rsid w:val="00DE395D"/>
    <w:rsid w:val="00DE4B7D"/>
    <w:rsid w:val="00DE50D4"/>
    <w:rsid w:val="00DE5C96"/>
    <w:rsid w:val="00DE7A8A"/>
    <w:rsid w:val="00DE7F66"/>
    <w:rsid w:val="00DF0093"/>
    <w:rsid w:val="00DF13DC"/>
    <w:rsid w:val="00DF2C45"/>
    <w:rsid w:val="00DF2C63"/>
    <w:rsid w:val="00DF35AE"/>
    <w:rsid w:val="00DF3777"/>
    <w:rsid w:val="00DF384D"/>
    <w:rsid w:val="00DF43B9"/>
    <w:rsid w:val="00DF50EC"/>
    <w:rsid w:val="00DF67BC"/>
    <w:rsid w:val="00DF6E17"/>
    <w:rsid w:val="00DF7A80"/>
    <w:rsid w:val="00DF7F68"/>
    <w:rsid w:val="00E00A1E"/>
    <w:rsid w:val="00E01B28"/>
    <w:rsid w:val="00E02042"/>
    <w:rsid w:val="00E0237A"/>
    <w:rsid w:val="00E03C1D"/>
    <w:rsid w:val="00E05543"/>
    <w:rsid w:val="00E05656"/>
    <w:rsid w:val="00E05DAF"/>
    <w:rsid w:val="00E07328"/>
    <w:rsid w:val="00E0742C"/>
    <w:rsid w:val="00E076CB"/>
    <w:rsid w:val="00E0785C"/>
    <w:rsid w:val="00E07F19"/>
    <w:rsid w:val="00E10315"/>
    <w:rsid w:val="00E106C9"/>
    <w:rsid w:val="00E11044"/>
    <w:rsid w:val="00E11453"/>
    <w:rsid w:val="00E11815"/>
    <w:rsid w:val="00E11CCB"/>
    <w:rsid w:val="00E122DF"/>
    <w:rsid w:val="00E14498"/>
    <w:rsid w:val="00E145B7"/>
    <w:rsid w:val="00E14B81"/>
    <w:rsid w:val="00E152A5"/>
    <w:rsid w:val="00E157F7"/>
    <w:rsid w:val="00E16D4D"/>
    <w:rsid w:val="00E16F3C"/>
    <w:rsid w:val="00E20080"/>
    <w:rsid w:val="00E20611"/>
    <w:rsid w:val="00E213E1"/>
    <w:rsid w:val="00E2200E"/>
    <w:rsid w:val="00E3305D"/>
    <w:rsid w:val="00E333B3"/>
    <w:rsid w:val="00E33B80"/>
    <w:rsid w:val="00E34B02"/>
    <w:rsid w:val="00E34DCE"/>
    <w:rsid w:val="00E3562B"/>
    <w:rsid w:val="00E3566F"/>
    <w:rsid w:val="00E40A7F"/>
    <w:rsid w:val="00E419EF"/>
    <w:rsid w:val="00E41BC2"/>
    <w:rsid w:val="00E42494"/>
    <w:rsid w:val="00E425EC"/>
    <w:rsid w:val="00E4282A"/>
    <w:rsid w:val="00E43B6A"/>
    <w:rsid w:val="00E43DDD"/>
    <w:rsid w:val="00E47A57"/>
    <w:rsid w:val="00E5088C"/>
    <w:rsid w:val="00E50B28"/>
    <w:rsid w:val="00E513DD"/>
    <w:rsid w:val="00E51D10"/>
    <w:rsid w:val="00E52DA7"/>
    <w:rsid w:val="00E56C50"/>
    <w:rsid w:val="00E56E0D"/>
    <w:rsid w:val="00E60A16"/>
    <w:rsid w:val="00E61355"/>
    <w:rsid w:val="00E62047"/>
    <w:rsid w:val="00E62347"/>
    <w:rsid w:val="00E631DC"/>
    <w:rsid w:val="00E641DF"/>
    <w:rsid w:val="00E64E2F"/>
    <w:rsid w:val="00E663DF"/>
    <w:rsid w:val="00E66E7B"/>
    <w:rsid w:val="00E70116"/>
    <w:rsid w:val="00E74C6E"/>
    <w:rsid w:val="00E74CD5"/>
    <w:rsid w:val="00E75C32"/>
    <w:rsid w:val="00E76798"/>
    <w:rsid w:val="00E80DF3"/>
    <w:rsid w:val="00E80E0A"/>
    <w:rsid w:val="00E86D44"/>
    <w:rsid w:val="00E878EA"/>
    <w:rsid w:val="00E91499"/>
    <w:rsid w:val="00E959F6"/>
    <w:rsid w:val="00E97112"/>
    <w:rsid w:val="00E97185"/>
    <w:rsid w:val="00E97523"/>
    <w:rsid w:val="00EA082E"/>
    <w:rsid w:val="00EA0A42"/>
    <w:rsid w:val="00EA0D0C"/>
    <w:rsid w:val="00EA0E33"/>
    <w:rsid w:val="00EA29C9"/>
    <w:rsid w:val="00EA484F"/>
    <w:rsid w:val="00EA54E2"/>
    <w:rsid w:val="00EA69F4"/>
    <w:rsid w:val="00EA7D38"/>
    <w:rsid w:val="00EB0C28"/>
    <w:rsid w:val="00EB1462"/>
    <w:rsid w:val="00EB2103"/>
    <w:rsid w:val="00EB460E"/>
    <w:rsid w:val="00EB6858"/>
    <w:rsid w:val="00EB71CA"/>
    <w:rsid w:val="00EB7E5E"/>
    <w:rsid w:val="00EC022C"/>
    <w:rsid w:val="00EC088B"/>
    <w:rsid w:val="00EC0EE3"/>
    <w:rsid w:val="00EC1DB5"/>
    <w:rsid w:val="00EC22F5"/>
    <w:rsid w:val="00EC401B"/>
    <w:rsid w:val="00EC51A1"/>
    <w:rsid w:val="00EC7BC5"/>
    <w:rsid w:val="00ED10DE"/>
    <w:rsid w:val="00ED1288"/>
    <w:rsid w:val="00ED463D"/>
    <w:rsid w:val="00ED6A7D"/>
    <w:rsid w:val="00EE1027"/>
    <w:rsid w:val="00EE1E79"/>
    <w:rsid w:val="00EE49F6"/>
    <w:rsid w:val="00EE4FD9"/>
    <w:rsid w:val="00EE5C29"/>
    <w:rsid w:val="00EF0B59"/>
    <w:rsid w:val="00EF16D7"/>
    <w:rsid w:val="00EF1BBC"/>
    <w:rsid w:val="00EF2FA0"/>
    <w:rsid w:val="00EF5912"/>
    <w:rsid w:val="00EF6026"/>
    <w:rsid w:val="00EF680A"/>
    <w:rsid w:val="00EF6AF1"/>
    <w:rsid w:val="00F00D16"/>
    <w:rsid w:val="00F00EDC"/>
    <w:rsid w:val="00F01E85"/>
    <w:rsid w:val="00F0359B"/>
    <w:rsid w:val="00F04E80"/>
    <w:rsid w:val="00F05347"/>
    <w:rsid w:val="00F06488"/>
    <w:rsid w:val="00F06A99"/>
    <w:rsid w:val="00F07222"/>
    <w:rsid w:val="00F11DBD"/>
    <w:rsid w:val="00F1341C"/>
    <w:rsid w:val="00F144B6"/>
    <w:rsid w:val="00F14B60"/>
    <w:rsid w:val="00F16046"/>
    <w:rsid w:val="00F163D6"/>
    <w:rsid w:val="00F20704"/>
    <w:rsid w:val="00F21447"/>
    <w:rsid w:val="00F21AE6"/>
    <w:rsid w:val="00F22F8C"/>
    <w:rsid w:val="00F2319F"/>
    <w:rsid w:val="00F23A26"/>
    <w:rsid w:val="00F24D5D"/>
    <w:rsid w:val="00F26E4E"/>
    <w:rsid w:val="00F276BD"/>
    <w:rsid w:val="00F27B1D"/>
    <w:rsid w:val="00F27F0F"/>
    <w:rsid w:val="00F27F9A"/>
    <w:rsid w:val="00F319C4"/>
    <w:rsid w:val="00F31B7B"/>
    <w:rsid w:val="00F31C0F"/>
    <w:rsid w:val="00F31DA6"/>
    <w:rsid w:val="00F32115"/>
    <w:rsid w:val="00F363BC"/>
    <w:rsid w:val="00F4178D"/>
    <w:rsid w:val="00F440AB"/>
    <w:rsid w:val="00F44977"/>
    <w:rsid w:val="00F44BED"/>
    <w:rsid w:val="00F45983"/>
    <w:rsid w:val="00F46D13"/>
    <w:rsid w:val="00F4717D"/>
    <w:rsid w:val="00F47D48"/>
    <w:rsid w:val="00F52BA2"/>
    <w:rsid w:val="00F53CDC"/>
    <w:rsid w:val="00F53EFA"/>
    <w:rsid w:val="00F5488C"/>
    <w:rsid w:val="00F55057"/>
    <w:rsid w:val="00F55418"/>
    <w:rsid w:val="00F55588"/>
    <w:rsid w:val="00F557D9"/>
    <w:rsid w:val="00F5758C"/>
    <w:rsid w:val="00F578F9"/>
    <w:rsid w:val="00F57B56"/>
    <w:rsid w:val="00F62042"/>
    <w:rsid w:val="00F64364"/>
    <w:rsid w:val="00F6517D"/>
    <w:rsid w:val="00F651D9"/>
    <w:rsid w:val="00F672C8"/>
    <w:rsid w:val="00F70119"/>
    <w:rsid w:val="00F70947"/>
    <w:rsid w:val="00F72E0C"/>
    <w:rsid w:val="00F73EB9"/>
    <w:rsid w:val="00F74EBF"/>
    <w:rsid w:val="00F756AA"/>
    <w:rsid w:val="00F75ADD"/>
    <w:rsid w:val="00F7618D"/>
    <w:rsid w:val="00F7725B"/>
    <w:rsid w:val="00F7775D"/>
    <w:rsid w:val="00F7791F"/>
    <w:rsid w:val="00F77C06"/>
    <w:rsid w:val="00F80A63"/>
    <w:rsid w:val="00F835D0"/>
    <w:rsid w:val="00F8437C"/>
    <w:rsid w:val="00F84E3A"/>
    <w:rsid w:val="00F90045"/>
    <w:rsid w:val="00F91E55"/>
    <w:rsid w:val="00F927C8"/>
    <w:rsid w:val="00F92E3C"/>
    <w:rsid w:val="00F96BC0"/>
    <w:rsid w:val="00F970D8"/>
    <w:rsid w:val="00F978CA"/>
    <w:rsid w:val="00F97D66"/>
    <w:rsid w:val="00FA1DF6"/>
    <w:rsid w:val="00FA1E99"/>
    <w:rsid w:val="00FA2A1F"/>
    <w:rsid w:val="00FA38D9"/>
    <w:rsid w:val="00FA4939"/>
    <w:rsid w:val="00FA73B6"/>
    <w:rsid w:val="00FA7778"/>
    <w:rsid w:val="00FA785A"/>
    <w:rsid w:val="00FB07C5"/>
    <w:rsid w:val="00FB08ED"/>
    <w:rsid w:val="00FB0A34"/>
    <w:rsid w:val="00FB163E"/>
    <w:rsid w:val="00FB1A38"/>
    <w:rsid w:val="00FB205A"/>
    <w:rsid w:val="00FB2436"/>
    <w:rsid w:val="00FB2573"/>
    <w:rsid w:val="00FB2960"/>
    <w:rsid w:val="00FB49AD"/>
    <w:rsid w:val="00FB5948"/>
    <w:rsid w:val="00FB6820"/>
    <w:rsid w:val="00FB7BC1"/>
    <w:rsid w:val="00FB7DDF"/>
    <w:rsid w:val="00FB7E8D"/>
    <w:rsid w:val="00FB7FF6"/>
    <w:rsid w:val="00FC07E2"/>
    <w:rsid w:val="00FC17C9"/>
    <w:rsid w:val="00FC2089"/>
    <w:rsid w:val="00FC2346"/>
    <w:rsid w:val="00FC23DA"/>
    <w:rsid w:val="00FC3E53"/>
    <w:rsid w:val="00FC4E9D"/>
    <w:rsid w:val="00FC518A"/>
    <w:rsid w:val="00FC587B"/>
    <w:rsid w:val="00FC65CB"/>
    <w:rsid w:val="00FD0A4B"/>
    <w:rsid w:val="00FD1BC7"/>
    <w:rsid w:val="00FD3959"/>
    <w:rsid w:val="00FD4F46"/>
    <w:rsid w:val="00FD5674"/>
    <w:rsid w:val="00FD73C4"/>
    <w:rsid w:val="00FE17A6"/>
    <w:rsid w:val="00FE1B80"/>
    <w:rsid w:val="00FE1D7C"/>
    <w:rsid w:val="00FE2617"/>
    <w:rsid w:val="00FE292D"/>
    <w:rsid w:val="00FE3204"/>
    <w:rsid w:val="00FE3C5E"/>
    <w:rsid w:val="00FE4B88"/>
    <w:rsid w:val="00FE59DE"/>
    <w:rsid w:val="00FE5EC4"/>
    <w:rsid w:val="00FE6078"/>
    <w:rsid w:val="00FE67D5"/>
    <w:rsid w:val="00FE71B8"/>
    <w:rsid w:val="00FF2249"/>
    <w:rsid w:val="00FF2B8C"/>
    <w:rsid w:val="00FF30C5"/>
    <w:rsid w:val="00FF5424"/>
    <w:rsid w:val="00FF6207"/>
    <w:rsid w:val="00FF6BDE"/>
    <w:rsid w:val="00FF72A3"/>
    <w:rsid w:val="00FF742C"/>
    <w:rsid w:val="00FF7A15"/>
  </w:rsids>
  <m:mathPr>
    <m:mathFont m:val="Cambria Math"/>
    <m:brkBin m:val="before"/>
    <m:brkBinSub m:val="--"/>
    <m:smallFrac/>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CB7C3"/>
  <w15:docId w15:val="{3BC7955F-B091-4329-90AC-0540CC1B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882"/>
    <w:rPr>
      <w:sz w:val="24"/>
      <w:szCs w:val="24"/>
      <w:lang w:val="en-US" w:eastAsia="en-US"/>
    </w:rPr>
  </w:style>
  <w:style w:type="paragraph" w:styleId="Heading1">
    <w:name w:val="heading 1"/>
    <w:next w:val="Normal"/>
    <w:link w:val="Heading1Char"/>
    <w:qFormat/>
    <w:rsid w:val="00D95BF6"/>
    <w:pPr>
      <w:keepNext/>
      <w:keepLines/>
      <w:spacing w:before="240" w:after="240"/>
      <w:jc w:val="center"/>
      <w:outlineLvl w:val="0"/>
    </w:pPr>
    <w:rPr>
      <w:rFonts w:ascii="Calibri" w:hAnsi="Calibri"/>
      <w:b/>
      <w:sz w:val="36"/>
      <w:szCs w:val="24"/>
    </w:rPr>
  </w:style>
  <w:style w:type="paragraph" w:styleId="Heading2">
    <w:name w:val="heading 2"/>
    <w:next w:val="Normal"/>
    <w:link w:val="Heading2Char"/>
    <w:qFormat/>
    <w:rsid w:val="0097784D"/>
    <w:pPr>
      <w:keepNext/>
      <w:keepLines/>
      <w:spacing w:before="360" w:after="240"/>
      <w:outlineLvl w:val="1"/>
    </w:pPr>
    <w:rPr>
      <w:rFonts w:ascii="Calibri" w:hAnsi="Calibri"/>
      <w:b/>
      <w:sz w:val="32"/>
      <w:szCs w:val="32"/>
      <w:lang w:eastAsia="en-US"/>
    </w:rPr>
  </w:style>
  <w:style w:type="paragraph" w:styleId="Heading3">
    <w:name w:val="heading 3"/>
    <w:next w:val="Normal"/>
    <w:qFormat/>
    <w:rsid w:val="009D0D7D"/>
    <w:pPr>
      <w:keepNext/>
      <w:keepLines/>
      <w:spacing w:before="360" w:after="240"/>
      <w:outlineLvl w:val="2"/>
    </w:pPr>
    <w:rPr>
      <w:rFonts w:ascii="Calibri" w:hAnsi="Calibri"/>
      <w:b/>
      <w:sz w:val="26"/>
      <w:szCs w:val="24"/>
      <w:lang w:val="en-US" w:eastAsia="en-US"/>
    </w:rPr>
  </w:style>
  <w:style w:type="paragraph" w:styleId="Heading4">
    <w:name w:val="heading 4"/>
    <w:next w:val="Normal"/>
    <w:qFormat/>
    <w:rsid w:val="00BA74AC"/>
    <w:pPr>
      <w:keepNext/>
      <w:keepLines/>
      <w:spacing w:before="240" w:after="120"/>
      <w:outlineLvl w:val="3"/>
    </w:pPr>
    <w:rPr>
      <w:rFonts w:ascii="Calibri" w:hAnsi="Calibri"/>
      <w:b/>
      <w:i/>
      <w:sz w:val="24"/>
      <w:szCs w:val="24"/>
      <w:lang w:val="en-US" w:eastAsia="en-US"/>
    </w:rPr>
  </w:style>
  <w:style w:type="paragraph" w:styleId="Heading5">
    <w:name w:val="heading 5"/>
    <w:basedOn w:val="Normal"/>
    <w:next w:val="BankNormal"/>
    <w:link w:val="Heading5Char"/>
    <w:qFormat/>
    <w:rsid w:val="001243D1"/>
    <w:pPr>
      <w:spacing w:after="240"/>
      <w:outlineLvl w:val="4"/>
    </w:pPr>
    <w:rPr>
      <w:szCs w:val="20"/>
    </w:rPr>
  </w:style>
  <w:style w:type="paragraph" w:styleId="Heading6">
    <w:name w:val="heading 6"/>
    <w:basedOn w:val="Normal"/>
    <w:next w:val="BankNormal"/>
    <w:qFormat/>
    <w:rsid w:val="001243D1"/>
    <w:pPr>
      <w:spacing w:after="240"/>
      <w:ind w:left="1440" w:hanging="720"/>
      <w:outlineLvl w:val="5"/>
    </w:pPr>
  </w:style>
  <w:style w:type="paragraph" w:styleId="Heading7">
    <w:name w:val="heading 7"/>
    <w:basedOn w:val="Normal"/>
    <w:next w:val="BankNormal"/>
    <w:qFormat/>
    <w:rsid w:val="001243D1"/>
    <w:pPr>
      <w:spacing w:after="240"/>
      <w:ind w:left="2160" w:hanging="720"/>
      <w:outlineLvl w:val="6"/>
    </w:pPr>
  </w:style>
  <w:style w:type="paragraph" w:styleId="Heading8">
    <w:name w:val="heading 8"/>
    <w:basedOn w:val="Normal"/>
    <w:next w:val="BankNormal"/>
    <w:qFormat/>
    <w:rsid w:val="001243D1"/>
    <w:pPr>
      <w:spacing w:after="240"/>
      <w:ind w:left="2880" w:hanging="720"/>
      <w:outlineLvl w:val="7"/>
    </w:pPr>
  </w:style>
  <w:style w:type="paragraph" w:styleId="Heading9">
    <w:name w:val="heading 9"/>
    <w:basedOn w:val="Normal"/>
    <w:next w:val="BankNormal"/>
    <w:qFormat/>
    <w:rsid w:val="001243D1"/>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1243D1"/>
    <w:pPr>
      <w:spacing w:after="240"/>
    </w:pPr>
  </w:style>
  <w:style w:type="paragraph" w:customStyle="1" w:styleId="ChapterNumber">
    <w:name w:val="ChapterNumber"/>
    <w:basedOn w:val="Normal"/>
    <w:next w:val="Normal"/>
    <w:rsid w:val="001243D1"/>
    <w:pPr>
      <w:spacing w:after="360"/>
    </w:pPr>
  </w:style>
  <w:style w:type="paragraph" w:styleId="Footer">
    <w:name w:val="footer"/>
    <w:basedOn w:val="Normal"/>
    <w:link w:val="FooterChar"/>
    <w:uiPriority w:val="99"/>
    <w:rsid w:val="001243D1"/>
    <w:pPr>
      <w:tabs>
        <w:tab w:val="center" w:pos="4320"/>
        <w:tab w:val="right" w:pos="8640"/>
      </w:tabs>
    </w:pPr>
    <w:rPr>
      <w:szCs w:val="20"/>
    </w:rPr>
  </w:style>
  <w:style w:type="character" w:styleId="FootnoteReference">
    <w:name w:val="footnote reference"/>
    <w:semiHidden/>
    <w:rsid w:val="001243D1"/>
    <w:rPr>
      <w:rFonts w:ascii="Times New Roman" w:hAnsi="Times New Roman"/>
      <w:position w:val="0"/>
      <w:sz w:val="24"/>
      <w:vertAlign w:val="superscript"/>
    </w:rPr>
  </w:style>
  <w:style w:type="paragraph" w:styleId="FootnoteText">
    <w:name w:val="footnote text"/>
    <w:basedOn w:val="Normal"/>
    <w:link w:val="FootnoteTextChar"/>
    <w:semiHidden/>
    <w:rsid w:val="001243D1"/>
    <w:pPr>
      <w:spacing w:after="120"/>
      <w:ind w:left="432" w:hanging="432"/>
    </w:pPr>
    <w:rPr>
      <w:sz w:val="20"/>
    </w:rPr>
  </w:style>
  <w:style w:type="paragraph" w:styleId="Header">
    <w:name w:val="header"/>
    <w:basedOn w:val="Normal"/>
    <w:link w:val="HeaderChar"/>
    <w:uiPriority w:val="99"/>
    <w:rsid w:val="001243D1"/>
    <w:pPr>
      <w:tabs>
        <w:tab w:val="center" w:pos="4320"/>
        <w:tab w:val="right" w:pos="8640"/>
      </w:tabs>
    </w:pPr>
    <w:rPr>
      <w:szCs w:val="20"/>
    </w:rPr>
  </w:style>
  <w:style w:type="paragraph" w:styleId="NormalIndent">
    <w:name w:val="Normal Indent"/>
    <w:basedOn w:val="Normal"/>
    <w:rsid w:val="001243D1"/>
    <w:pPr>
      <w:ind w:left="720"/>
    </w:pPr>
  </w:style>
  <w:style w:type="paragraph" w:customStyle="1" w:styleId="TextBox">
    <w:name w:val="Text Box"/>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1243D1"/>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1243D1"/>
    <w:pPr>
      <w:tabs>
        <w:tab w:val="right" w:leader="dot" w:pos="9360"/>
      </w:tabs>
    </w:pPr>
    <w:rPr>
      <w:caps/>
    </w:rPr>
  </w:style>
  <w:style w:type="paragraph" w:styleId="TOC2">
    <w:name w:val="toc 2"/>
    <w:basedOn w:val="Normal"/>
    <w:next w:val="Normal"/>
    <w:uiPriority w:val="39"/>
    <w:rsid w:val="001243D1"/>
    <w:pPr>
      <w:tabs>
        <w:tab w:val="right" w:leader="dot" w:pos="9360"/>
      </w:tabs>
      <w:ind w:left="720"/>
    </w:pPr>
    <w:rPr>
      <w:smallCaps/>
    </w:rPr>
  </w:style>
  <w:style w:type="paragraph" w:styleId="TOC3">
    <w:name w:val="toc 3"/>
    <w:basedOn w:val="Normal"/>
    <w:next w:val="Normal"/>
    <w:uiPriority w:val="39"/>
    <w:rsid w:val="001243D1"/>
    <w:pPr>
      <w:tabs>
        <w:tab w:val="right" w:leader="dot" w:pos="9360"/>
      </w:tabs>
      <w:ind w:left="1440"/>
    </w:pPr>
  </w:style>
  <w:style w:type="paragraph" w:styleId="TOC4">
    <w:name w:val="toc 4"/>
    <w:basedOn w:val="Normal"/>
    <w:next w:val="Normal"/>
    <w:uiPriority w:val="39"/>
    <w:rsid w:val="001243D1"/>
    <w:pPr>
      <w:tabs>
        <w:tab w:val="right" w:leader="dot" w:pos="9360"/>
      </w:tabs>
      <w:ind w:left="2160"/>
    </w:pPr>
  </w:style>
  <w:style w:type="paragraph" w:styleId="TOC5">
    <w:name w:val="toc 5"/>
    <w:basedOn w:val="Normal"/>
    <w:next w:val="Normal"/>
    <w:semiHidden/>
    <w:rsid w:val="001243D1"/>
    <w:pPr>
      <w:tabs>
        <w:tab w:val="right" w:leader="dot" w:pos="9360"/>
      </w:tabs>
      <w:ind w:left="2880"/>
    </w:pPr>
    <w:rPr>
      <w:sz w:val="18"/>
    </w:rPr>
  </w:style>
  <w:style w:type="paragraph" w:customStyle="1" w:styleId="Heading1a">
    <w:name w:val="Heading 1a"/>
    <w:basedOn w:val="Heading1"/>
    <w:next w:val="BankNormal"/>
    <w:rsid w:val="001243D1"/>
    <w:pPr>
      <w:outlineLvl w:val="9"/>
    </w:pPr>
  </w:style>
  <w:style w:type="paragraph" w:styleId="TOC6">
    <w:name w:val="toc 6"/>
    <w:basedOn w:val="Normal"/>
    <w:next w:val="Normal"/>
    <w:semiHidden/>
    <w:rsid w:val="001243D1"/>
    <w:pPr>
      <w:tabs>
        <w:tab w:val="right" w:leader="dot" w:pos="9360"/>
      </w:tabs>
      <w:ind w:left="3600"/>
    </w:pPr>
    <w:rPr>
      <w:sz w:val="18"/>
    </w:rPr>
  </w:style>
  <w:style w:type="paragraph" w:styleId="TOC7">
    <w:name w:val="toc 7"/>
    <w:basedOn w:val="Normal"/>
    <w:next w:val="Normal"/>
    <w:semiHidden/>
    <w:rsid w:val="001243D1"/>
    <w:pPr>
      <w:tabs>
        <w:tab w:val="right" w:leader="dot" w:pos="9360"/>
      </w:tabs>
      <w:ind w:left="1200"/>
    </w:pPr>
    <w:rPr>
      <w:sz w:val="18"/>
    </w:rPr>
  </w:style>
  <w:style w:type="paragraph" w:styleId="TOC8">
    <w:name w:val="toc 8"/>
    <w:basedOn w:val="Normal"/>
    <w:next w:val="Normal"/>
    <w:semiHidden/>
    <w:rsid w:val="001243D1"/>
    <w:pPr>
      <w:tabs>
        <w:tab w:val="right" w:leader="dot" w:pos="9360"/>
      </w:tabs>
      <w:ind w:left="1440"/>
    </w:pPr>
    <w:rPr>
      <w:sz w:val="18"/>
    </w:rPr>
  </w:style>
  <w:style w:type="paragraph" w:styleId="TOC9">
    <w:name w:val="toc 9"/>
    <w:basedOn w:val="Normal"/>
    <w:next w:val="Normal"/>
    <w:semiHidden/>
    <w:rsid w:val="001243D1"/>
    <w:pPr>
      <w:tabs>
        <w:tab w:val="right" w:leader="dot" w:pos="9360"/>
      </w:tabs>
      <w:ind w:left="1680"/>
    </w:pPr>
    <w:rPr>
      <w:sz w:val="18"/>
    </w:rPr>
  </w:style>
  <w:style w:type="paragraph" w:styleId="MacroText">
    <w:name w:val="macro"/>
    <w:semiHidden/>
    <w:rsid w:val="001243D1"/>
    <w:pPr>
      <w:tabs>
        <w:tab w:val="left" w:pos="480"/>
        <w:tab w:val="left" w:pos="960"/>
        <w:tab w:val="left" w:pos="1440"/>
        <w:tab w:val="left" w:pos="1920"/>
        <w:tab w:val="left" w:pos="2400"/>
        <w:tab w:val="left" w:pos="2880"/>
        <w:tab w:val="left" w:pos="3360"/>
        <w:tab w:val="left" w:pos="3840"/>
        <w:tab w:val="left" w:pos="4320"/>
      </w:tabs>
    </w:pPr>
    <w:rPr>
      <w:sz w:val="24"/>
      <w:szCs w:val="24"/>
      <w:lang w:val="en-US" w:eastAsia="en-US"/>
    </w:rPr>
  </w:style>
  <w:style w:type="character" w:styleId="PageNumber">
    <w:name w:val="page number"/>
    <w:basedOn w:val="DefaultParagraphFont"/>
    <w:rsid w:val="001243D1"/>
  </w:style>
  <w:style w:type="paragraph" w:styleId="BodyText">
    <w:name w:val="Body Text"/>
    <w:basedOn w:val="Normal"/>
    <w:rsid w:val="001243D1"/>
    <w:pPr>
      <w:suppressAutoHyphens/>
      <w:spacing w:after="120"/>
      <w:jc w:val="both"/>
    </w:pPr>
  </w:style>
  <w:style w:type="paragraph" w:styleId="BalloonText">
    <w:name w:val="Balloon Text"/>
    <w:basedOn w:val="Normal"/>
    <w:link w:val="BalloonTextChar"/>
    <w:rsid w:val="00EA082E"/>
    <w:rPr>
      <w:rFonts w:ascii="Malgun Gothic" w:hAnsi="Malgun Gothic"/>
      <w:sz w:val="18"/>
      <w:szCs w:val="18"/>
    </w:rPr>
  </w:style>
  <w:style w:type="character" w:customStyle="1" w:styleId="BalloonTextChar">
    <w:name w:val="Balloon Text Char"/>
    <w:link w:val="BalloonText"/>
    <w:rsid w:val="00EA082E"/>
    <w:rPr>
      <w:rFonts w:ascii="Malgun Gothic" w:eastAsia="Malgun Gothic" w:hAnsi="Malgun Gothic" w:cs="Times New Roman"/>
      <w:sz w:val="18"/>
      <w:szCs w:val="18"/>
      <w:lang w:eastAsia="en-US"/>
    </w:rPr>
  </w:style>
  <w:style w:type="character" w:customStyle="1" w:styleId="HeaderChar">
    <w:name w:val="Header Char"/>
    <w:link w:val="Header"/>
    <w:uiPriority w:val="99"/>
    <w:rsid w:val="003D6109"/>
    <w:rPr>
      <w:sz w:val="24"/>
      <w:lang w:eastAsia="en-US"/>
    </w:rPr>
  </w:style>
  <w:style w:type="character" w:customStyle="1" w:styleId="Heading1Char">
    <w:name w:val="Heading 1 Char"/>
    <w:link w:val="Heading1"/>
    <w:rsid w:val="00D95BF6"/>
    <w:rPr>
      <w:rFonts w:ascii="Calibri" w:hAnsi="Calibri"/>
      <w:b/>
      <w:sz w:val="36"/>
      <w:szCs w:val="24"/>
      <w:lang w:bidi="ar-SA"/>
    </w:rPr>
  </w:style>
  <w:style w:type="character" w:customStyle="1" w:styleId="Heading5Char">
    <w:name w:val="Heading 5 Char"/>
    <w:link w:val="Heading5"/>
    <w:rsid w:val="002E56DE"/>
    <w:rPr>
      <w:sz w:val="24"/>
    </w:rPr>
  </w:style>
  <w:style w:type="character" w:customStyle="1" w:styleId="FootnoteTextChar">
    <w:name w:val="Footnote Text Char"/>
    <w:link w:val="FootnoteText"/>
    <w:semiHidden/>
    <w:rsid w:val="002E56DE"/>
  </w:style>
  <w:style w:type="paragraph" w:customStyle="1" w:styleId="ColorfulList-Accent11">
    <w:name w:val="Colorful List - Accent 11"/>
    <w:basedOn w:val="Normal"/>
    <w:uiPriority w:val="99"/>
    <w:qFormat/>
    <w:rsid w:val="00F45983"/>
    <w:pPr>
      <w:ind w:left="720"/>
      <w:contextualSpacing/>
    </w:pPr>
    <w:rPr>
      <w:rFonts w:ascii="Cambria" w:hAnsi="Cambria"/>
    </w:rPr>
  </w:style>
  <w:style w:type="paragraph" w:styleId="CommentText">
    <w:name w:val="annotation text"/>
    <w:basedOn w:val="Normal"/>
    <w:link w:val="CommentTextChar"/>
    <w:uiPriority w:val="99"/>
    <w:unhideWhenUsed/>
    <w:rsid w:val="00260064"/>
    <w:rPr>
      <w:rFonts w:ascii="Arial" w:hAnsi="Arial"/>
      <w:sz w:val="20"/>
      <w:szCs w:val="20"/>
      <w:lang w:val="de-DE" w:eastAsia="de-DE"/>
    </w:rPr>
  </w:style>
  <w:style w:type="character" w:customStyle="1" w:styleId="CommentTextChar">
    <w:name w:val="Comment Text Char"/>
    <w:link w:val="CommentText"/>
    <w:uiPriority w:val="99"/>
    <w:rsid w:val="00260064"/>
    <w:rPr>
      <w:rFonts w:ascii="Arial" w:hAnsi="Arial"/>
      <w:lang w:val="de-DE" w:eastAsia="de-DE"/>
    </w:rPr>
  </w:style>
  <w:style w:type="character" w:styleId="CommentReference">
    <w:name w:val="annotation reference"/>
    <w:uiPriority w:val="99"/>
    <w:unhideWhenUsed/>
    <w:rsid w:val="00260064"/>
    <w:rPr>
      <w:sz w:val="18"/>
      <w:szCs w:val="18"/>
    </w:rPr>
  </w:style>
  <w:style w:type="table" w:styleId="TableGrid">
    <w:name w:val="Table Grid"/>
    <w:basedOn w:val="TableNormal"/>
    <w:uiPriority w:val="59"/>
    <w:rsid w:val="00E11044"/>
    <w:pPr>
      <w:jc w:val="both"/>
    </w:pPr>
    <w:rPr>
      <w:rFonts w:ascii="Cambria" w:hAnsi="Cambria"/>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6A90"/>
    <w:pPr>
      <w:spacing w:before="100" w:beforeAutospacing="1" w:after="100" w:afterAutospacing="1"/>
    </w:pPr>
    <w:rPr>
      <w:rFonts w:eastAsia="Times New Roman"/>
      <w:lang w:eastAsia="ko-KR"/>
    </w:rPr>
  </w:style>
  <w:style w:type="character" w:styleId="Strong">
    <w:name w:val="Strong"/>
    <w:uiPriority w:val="22"/>
    <w:qFormat/>
    <w:rsid w:val="00196A90"/>
    <w:rPr>
      <w:b/>
      <w:bCs/>
    </w:rPr>
  </w:style>
  <w:style w:type="character" w:customStyle="1" w:styleId="green14">
    <w:name w:val="green_14"/>
    <w:basedOn w:val="DefaultParagraphFont"/>
    <w:rsid w:val="00196A90"/>
  </w:style>
  <w:style w:type="character" w:styleId="Hyperlink">
    <w:name w:val="Hyperlink"/>
    <w:rsid w:val="00D97594"/>
    <w:rPr>
      <w:color w:val="0000FF"/>
      <w:u w:val="single"/>
    </w:rPr>
  </w:style>
  <w:style w:type="character" w:customStyle="1" w:styleId="FooterChar">
    <w:name w:val="Footer Char"/>
    <w:link w:val="Footer"/>
    <w:uiPriority w:val="99"/>
    <w:rsid w:val="00252F49"/>
    <w:rPr>
      <w:sz w:val="24"/>
    </w:rPr>
  </w:style>
  <w:style w:type="paragraph" w:styleId="BodyTextIndent">
    <w:name w:val="Body Text Indent"/>
    <w:basedOn w:val="Normal"/>
    <w:link w:val="BodyTextIndentChar"/>
    <w:rsid w:val="00CD57CD"/>
    <w:pPr>
      <w:spacing w:after="120"/>
      <w:ind w:left="360"/>
    </w:pPr>
    <w:rPr>
      <w:szCs w:val="20"/>
    </w:rPr>
  </w:style>
  <w:style w:type="character" w:customStyle="1" w:styleId="BodyTextIndentChar">
    <w:name w:val="Body Text Indent Char"/>
    <w:link w:val="BodyTextIndent"/>
    <w:rsid w:val="00CD57CD"/>
    <w:rPr>
      <w:sz w:val="24"/>
    </w:rPr>
  </w:style>
  <w:style w:type="paragraph" w:styleId="PlainText">
    <w:name w:val="Plain Text"/>
    <w:basedOn w:val="Normal"/>
    <w:link w:val="PlainTextChar"/>
    <w:unhideWhenUsed/>
    <w:rsid w:val="00E152A5"/>
    <w:rPr>
      <w:rFonts w:ascii="Consolas" w:eastAsia="Calibri" w:hAnsi="Consolas"/>
      <w:sz w:val="21"/>
      <w:szCs w:val="21"/>
    </w:rPr>
  </w:style>
  <w:style w:type="character" w:customStyle="1" w:styleId="PlainTextChar">
    <w:name w:val="Plain Text Char"/>
    <w:link w:val="PlainText"/>
    <w:rsid w:val="00E152A5"/>
    <w:rPr>
      <w:rFonts w:ascii="Consolas" w:eastAsia="Calibri" w:hAnsi="Consolas"/>
      <w:sz w:val="21"/>
      <w:szCs w:val="21"/>
    </w:rPr>
  </w:style>
  <w:style w:type="paragraph" w:styleId="BodyText3">
    <w:name w:val="Body Text 3"/>
    <w:basedOn w:val="Normal"/>
    <w:link w:val="BodyText3Char"/>
    <w:rsid w:val="001D16D6"/>
    <w:pPr>
      <w:spacing w:after="120"/>
    </w:pPr>
    <w:rPr>
      <w:sz w:val="16"/>
      <w:szCs w:val="16"/>
    </w:rPr>
  </w:style>
  <w:style w:type="character" w:customStyle="1" w:styleId="BodyText3Char">
    <w:name w:val="Body Text 3 Char"/>
    <w:link w:val="BodyText3"/>
    <w:rsid w:val="001D16D6"/>
    <w:rPr>
      <w:sz w:val="16"/>
      <w:szCs w:val="16"/>
    </w:rPr>
  </w:style>
  <w:style w:type="paragraph" w:customStyle="1" w:styleId="a">
    <w:name w:val="선그리기"/>
    <w:basedOn w:val="Normal"/>
    <w:rsid w:val="00206A63"/>
    <w:pPr>
      <w:snapToGrid w:val="0"/>
      <w:spacing w:line="384" w:lineRule="auto"/>
      <w:jc w:val="both"/>
    </w:pPr>
    <w:rPr>
      <w:rFonts w:ascii="한양신명조" w:eastAsia="한양신명조" w:hAnsi="산세리프" w:cs="Gulim"/>
      <w:color w:val="000000"/>
      <w:sz w:val="20"/>
      <w:lang w:eastAsia="ko-KR"/>
    </w:rPr>
  </w:style>
  <w:style w:type="paragraph" w:customStyle="1" w:styleId="TableContents">
    <w:name w:val="Table Contents"/>
    <w:link w:val="TableContentsChar"/>
    <w:qFormat/>
    <w:rsid w:val="00B17CB5"/>
    <w:rPr>
      <w:rFonts w:ascii="Calibri" w:hAnsi="Calibri"/>
      <w:kern w:val="2"/>
      <w:sz w:val="24"/>
      <w:szCs w:val="24"/>
      <w:lang w:eastAsia="ko-KR"/>
    </w:rPr>
  </w:style>
  <w:style w:type="paragraph" w:customStyle="1" w:styleId="a0">
    <w:name w:val="바탕글"/>
    <w:basedOn w:val="Normal"/>
    <w:rsid w:val="00D67AEA"/>
    <w:pPr>
      <w:snapToGrid w:val="0"/>
      <w:spacing w:line="384" w:lineRule="auto"/>
      <w:jc w:val="both"/>
    </w:pPr>
    <w:rPr>
      <w:rFonts w:ascii="Batang" w:eastAsia="Batang" w:hAnsi="Batang" w:cs="Gulim"/>
      <w:color w:val="000000"/>
      <w:sz w:val="20"/>
      <w:lang w:eastAsia="ko-KR"/>
    </w:rPr>
  </w:style>
  <w:style w:type="character" w:customStyle="1" w:styleId="TableContentsChar">
    <w:name w:val="Table Contents Char"/>
    <w:link w:val="TableContents"/>
    <w:rsid w:val="00B17CB5"/>
    <w:rPr>
      <w:rFonts w:ascii="Calibri" w:hAnsi="Calibri"/>
      <w:kern w:val="2"/>
      <w:sz w:val="24"/>
      <w:szCs w:val="24"/>
      <w:lang w:eastAsia="ko-KR" w:bidi="ar-SA"/>
    </w:rPr>
  </w:style>
  <w:style w:type="paragraph" w:customStyle="1" w:styleId="-">
    <w:name w:val="-"/>
    <w:basedOn w:val="Normal"/>
    <w:rsid w:val="00D67AEA"/>
    <w:pPr>
      <w:snapToGrid w:val="0"/>
      <w:spacing w:line="384" w:lineRule="auto"/>
      <w:ind w:left="720"/>
      <w:jc w:val="both"/>
    </w:pPr>
    <w:rPr>
      <w:rFonts w:ascii="휴먼명조" w:eastAsia="휴먼명조" w:hAnsi="HCI Poppy" w:cs="Gulim"/>
      <w:color w:val="000000"/>
      <w:lang w:eastAsia="ko-KR"/>
    </w:rPr>
  </w:style>
  <w:style w:type="paragraph" w:customStyle="1" w:styleId="01squarebullet">
    <w:name w:val="01 square bullet"/>
    <w:basedOn w:val="Normal"/>
    <w:rsid w:val="000A5296"/>
    <w:pPr>
      <w:numPr>
        <w:numId w:val="1"/>
      </w:numPr>
      <w:tabs>
        <w:tab w:val="clear" w:pos="357"/>
      </w:tabs>
      <w:spacing w:after="120"/>
      <w:ind w:right="144"/>
    </w:pPr>
    <w:rPr>
      <w:rFonts w:eastAsia="Batang"/>
      <w:sz w:val="26"/>
      <w:lang w:eastAsia="ko-KR"/>
    </w:rPr>
  </w:style>
  <w:style w:type="paragraph" w:customStyle="1" w:styleId="02dash">
    <w:name w:val="02 dash"/>
    <w:basedOn w:val="01squarebullet"/>
    <w:rsid w:val="000A5296"/>
    <w:pPr>
      <w:numPr>
        <w:ilvl w:val="1"/>
      </w:numPr>
    </w:pPr>
  </w:style>
  <w:style w:type="paragraph" w:customStyle="1" w:styleId="03opensquarebullet">
    <w:name w:val="03 open square bullet"/>
    <w:basedOn w:val="02dash"/>
    <w:rsid w:val="000A5296"/>
    <w:pPr>
      <w:numPr>
        <w:ilvl w:val="2"/>
      </w:numPr>
      <w:tabs>
        <w:tab w:val="clear" w:pos="924"/>
      </w:tabs>
      <w:ind w:left="936" w:hanging="288"/>
    </w:pPr>
  </w:style>
  <w:style w:type="paragraph" w:customStyle="1" w:styleId="04shortdash">
    <w:name w:val="04 short dash"/>
    <w:basedOn w:val="03opensquarebullet"/>
    <w:rsid w:val="000A5296"/>
    <w:pPr>
      <w:numPr>
        <w:ilvl w:val="3"/>
      </w:numPr>
      <w:tabs>
        <w:tab w:val="clear" w:pos="1213"/>
      </w:tabs>
    </w:pPr>
  </w:style>
  <w:style w:type="paragraph" w:customStyle="1" w:styleId="05number1">
    <w:name w:val="05 number/1"/>
    <w:basedOn w:val="Normal"/>
    <w:rsid w:val="000A5296"/>
    <w:pPr>
      <w:numPr>
        <w:numId w:val="2"/>
      </w:numPr>
      <w:spacing w:after="120"/>
    </w:pPr>
    <w:rPr>
      <w:rFonts w:eastAsia="Batang"/>
      <w:sz w:val="26"/>
      <w:lang w:eastAsia="ko-KR"/>
    </w:rPr>
  </w:style>
  <w:style w:type="paragraph" w:customStyle="1" w:styleId="06letter2">
    <w:name w:val="06 letter/2"/>
    <w:basedOn w:val="Normal"/>
    <w:rsid w:val="000A5296"/>
    <w:pPr>
      <w:numPr>
        <w:ilvl w:val="1"/>
        <w:numId w:val="2"/>
      </w:numPr>
      <w:spacing w:after="120"/>
      <w:outlineLvl w:val="1"/>
    </w:pPr>
    <w:rPr>
      <w:rFonts w:eastAsia="Batang"/>
      <w:sz w:val="26"/>
      <w:lang w:eastAsia="ko-KR"/>
    </w:rPr>
  </w:style>
  <w:style w:type="paragraph" w:customStyle="1" w:styleId="07number3">
    <w:name w:val="07 number/3"/>
    <w:basedOn w:val="Normal"/>
    <w:rsid w:val="000A5296"/>
    <w:pPr>
      <w:numPr>
        <w:ilvl w:val="2"/>
        <w:numId w:val="2"/>
      </w:numPr>
      <w:spacing w:after="120"/>
      <w:outlineLvl w:val="7"/>
    </w:pPr>
    <w:rPr>
      <w:rFonts w:eastAsia="Batang"/>
      <w:sz w:val="26"/>
      <w:lang w:eastAsia="ko-KR"/>
    </w:rPr>
  </w:style>
  <w:style w:type="paragraph" w:customStyle="1" w:styleId="08letter4">
    <w:name w:val="08 letter/4"/>
    <w:basedOn w:val="Normal"/>
    <w:rsid w:val="000A5296"/>
    <w:pPr>
      <w:numPr>
        <w:ilvl w:val="3"/>
        <w:numId w:val="2"/>
      </w:numPr>
      <w:spacing w:after="120"/>
      <w:outlineLvl w:val="8"/>
    </w:pPr>
    <w:rPr>
      <w:rFonts w:eastAsia="Batang"/>
      <w:sz w:val="26"/>
      <w:lang w:eastAsia="ko-KR"/>
    </w:rPr>
  </w:style>
  <w:style w:type="paragraph" w:customStyle="1" w:styleId="HeadingPage1stuff">
    <w:name w:val="Heading Page1stuff"/>
    <w:next w:val="Normal"/>
    <w:qFormat/>
    <w:rsid w:val="00421E32"/>
    <w:pPr>
      <w:spacing w:after="60" w:line="360" w:lineRule="auto"/>
    </w:pPr>
    <w:rPr>
      <w:rFonts w:ascii="Calibri" w:hAnsi="Calibri"/>
      <w:b/>
      <w:sz w:val="28"/>
      <w:szCs w:val="24"/>
      <w:lang w:val="en-US" w:eastAsia="en-US"/>
    </w:rPr>
  </w:style>
  <w:style w:type="paragraph" w:styleId="CommentSubject">
    <w:name w:val="annotation subject"/>
    <w:basedOn w:val="CommentText"/>
    <w:next w:val="CommentText"/>
    <w:semiHidden/>
    <w:rsid w:val="00DF43B9"/>
    <w:rPr>
      <w:rFonts w:ascii="Times New Roman" w:hAnsi="Times New Roman"/>
      <w:b/>
      <w:bCs/>
      <w:lang w:val="en-US" w:eastAsia="en-US"/>
    </w:rPr>
  </w:style>
  <w:style w:type="paragraph" w:customStyle="1" w:styleId="ColorfulList-Accent12">
    <w:name w:val="Colorful List - Accent 12"/>
    <w:basedOn w:val="Normal"/>
    <w:uiPriority w:val="34"/>
    <w:qFormat/>
    <w:rsid w:val="00467B3E"/>
    <w:pPr>
      <w:spacing w:after="200" w:line="276" w:lineRule="auto"/>
      <w:ind w:left="720"/>
      <w:contextualSpacing/>
    </w:pPr>
    <w:rPr>
      <w:rFonts w:ascii="Malgun Gothic" w:hAnsi="Malgun Gothic"/>
      <w:sz w:val="22"/>
      <w:szCs w:val="22"/>
      <w:lang w:val="en-GB"/>
    </w:rPr>
  </w:style>
  <w:style w:type="paragraph" w:customStyle="1" w:styleId="NoSpacing1">
    <w:name w:val="No Spacing1"/>
    <w:link w:val="NoSpacingChar"/>
    <w:uiPriority w:val="1"/>
    <w:qFormat/>
    <w:rsid w:val="00700207"/>
    <w:rPr>
      <w:rFonts w:ascii="Calibri" w:eastAsia="MS Mincho" w:hAnsi="Calibri"/>
      <w:sz w:val="22"/>
      <w:szCs w:val="22"/>
    </w:rPr>
  </w:style>
  <w:style w:type="character" w:customStyle="1" w:styleId="NoSpacingChar">
    <w:name w:val="No Spacing Char"/>
    <w:link w:val="NoSpacing1"/>
    <w:uiPriority w:val="1"/>
    <w:rsid w:val="00700207"/>
    <w:rPr>
      <w:rFonts w:ascii="Calibri" w:eastAsia="MS Mincho" w:hAnsi="Calibri"/>
      <w:sz w:val="22"/>
      <w:szCs w:val="22"/>
      <w:lang w:eastAsia="en-GB" w:bidi="ar-SA"/>
    </w:rPr>
  </w:style>
  <w:style w:type="character" w:customStyle="1" w:styleId="Heading2Char">
    <w:name w:val="Heading 2 Char"/>
    <w:link w:val="Heading2"/>
    <w:rsid w:val="000D4100"/>
    <w:rPr>
      <w:rFonts w:ascii="Calibri" w:hAnsi="Calibri"/>
      <w:b/>
      <w:sz w:val="32"/>
      <w:szCs w:val="32"/>
      <w:lang w:val="en-GB" w:eastAsia="en-US" w:bidi="ar-SA"/>
    </w:rPr>
  </w:style>
  <w:style w:type="paragraph" w:customStyle="1" w:styleId="ColorfulShading-Accent11">
    <w:name w:val="Colorful Shading - Accent 11"/>
    <w:hidden/>
    <w:uiPriority w:val="99"/>
    <w:semiHidden/>
    <w:rsid w:val="00F47D48"/>
    <w:rPr>
      <w:sz w:val="24"/>
      <w:szCs w:val="24"/>
      <w:lang w:val="en-US" w:eastAsia="en-US"/>
    </w:rPr>
  </w:style>
  <w:style w:type="character" w:customStyle="1" w:styleId="PiedepginaCar">
    <w:name w:val="Pie de página Car"/>
    <w:uiPriority w:val="99"/>
    <w:rsid w:val="00E213E1"/>
    <w:rPr>
      <w:rFonts w:eastAsia="Cambria"/>
      <w:sz w:val="21"/>
    </w:rPr>
  </w:style>
  <w:style w:type="paragraph" w:styleId="ListParagraph">
    <w:name w:val="List Paragraph"/>
    <w:basedOn w:val="Normal"/>
    <w:link w:val="ListParagraphChar"/>
    <w:uiPriority w:val="34"/>
    <w:qFormat/>
    <w:rsid w:val="00726397"/>
    <w:pPr>
      <w:widowControl w:val="0"/>
      <w:wordWrap w:val="0"/>
      <w:autoSpaceDE w:val="0"/>
      <w:autoSpaceDN w:val="0"/>
      <w:ind w:leftChars="400" w:left="800"/>
      <w:jc w:val="both"/>
    </w:pPr>
    <w:rPr>
      <w:rFonts w:ascii="Calibri" w:eastAsia="Times New Roman" w:hAnsi="Calibri"/>
      <w:kern w:val="2"/>
      <w:sz w:val="20"/>
      <w:szCs w:val="22"/>
      <w:lang w:eastAsia="ko-KR"/>
    </w:rPr>
  </w:style>
  <w:style w:type="table" w:customStyle="1" w:styleId="LightList1">
    <w:name w:val="Light List1"/>
    <w:basedOn w:val="TableNormal"/>
    <w:uiPriority w:val="61"/>
    <w:rsid w:val="006E00D4"/>
    <w:rPr>
      <w:rFonts w:ascii="Calibri" w:eastAsia="Times New Roman" w:hAnsi="Calibri"/>
      <w:kern w:val="2"/>
      <w:szCs w:val="22"/>
      <w:lang w:val="en-US" w:eastAsia="ko-K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DA4BDB"/>
  </w:style>
  <w:style w:type="paragraph" w:customStyle="1" w:styleId="StyleHeading4BodyCalibri">
    <w:name w:val="Style Heading 4 + +Body (Calibri)"/>
    <w:basedOn w:val="Heading4"/>
    <w:rsid w:val="00815A72"/>
    <w:pPr>
      <w:spacing w:before="360"/>
    </w:pPr>
    <w:rPr>
      <w:i w:val="0"/>
      <w:szCs w:val="22"/>
      <w:u w:val="single"/>
      <w:lang w:eastAsia="ko-KR"/>
    </w:rPr>
  </w:style>
  <w:style w:type="paragraph" w:customStyle="1" w:styleId="Default">
    <w:name w:val="Default"/>
    <w:rsid w:val="00563013"/>
    <w:pPr>
      <w:autoSpaceDE w:val="0"/>
      <w:autoSpaceDN w:val="0"/>
      <w:adjustRightInd w:val="0"/>
    </w:pPr>
    <w:rPr>
      <w:rFonts w:ascii="Calibri" w:hAnsi="Calibri" w:cs="Calibri"/>
      <w:color w:val="000000"/>
      <w:sz w:val="24"/>
      <w:szCs w:val="24"/>
      <w:lang w:val="en-US"/>
    </w:rPr>
  </w:style>
  <w:style w:type="character" w:customStyle="1" w:styleId="ListParagraphChar">
    <w:name w:val="List Paragraph Char"/>
    <w:basedOn w:val="DefaultParagraphFont"/>
    <w:link w:val="ListParagraph"/>
    <w:uiPriority w:val="34"/>
    <w:locked/>
    <w:rsid w:val="001D7882"/>
    <w:rPr>
      <w:rFonts w:ascii="Calibri" w:eastAsia="Times New Roman" w:hAnsi="Calibri"/>
      <w:kern w:val="2"/>
      <w:szCs w:val="22"/>
      <w:lang w:val="en-US" w:eastAsia="ko-KR"/>
    </w:rPr>
  </w:style>
  <w:style w:type="paragraph" w:styleId="Revision">
    <w:name w:val="Revision"/>
    <w:hidden/>
    <w:uiPriority w:val="99"/>
    <w:semiHidden/>
    <w:rsid w:val="008E60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4349">
      <w:bodyDiv w:val="1"/>
      <w:marLeft w:val="0"/>
      <w:marRight w:val="0"/>
      <w:marTop w:val="0"/>
      <w:marBottom w:val="0"/>
      <w:divBdr>
        <w:top w:val="none" w:sz="0" w:space="0" w:color="auto"/>
        <w:left w:val="none" w:sz="0" w:space="0" w:color="auto"/>
        <w:bottom w:val="none" w:sz="0" w:space="0" w:color="auto"/>
        <w:right w:val="none" w:sz="0" w:space="0" w:color="auto"/>
      </w:divBdr>
    </w:div>
    <w:div w:id="126553207">
      <w:bodyDiv w:val="1"/>
      <w:marLeft w:val="0"/>
      <w:marRight w:val="0"/>
      <w:marTop w:val="0"/>
      <w:marBottom w:val="0"/>
      <w:divBdr>
        <w:top w:val="none" w:sz="0" w:space="0" w:color="auto"/>
        <w:left w:val="none" w:sz="0" w:space="0" w:color="auto"/>
        <w:bottom w:val="none" w:sz="0" w:space="0" w:color="auto"/>
        <w:right w:val="none" w:sz="0" w:space="0" w:color="auto"/>
      </w:divBdr>
    </w:div>
    <w:div w:id="210272118">
      <w:bodyDiv w:val="1"/>
      <w:marLeft w:val="0"/>
      <w:marRight w:val="0"/>
      <w:marTop w:val="0"/>
      <w:marBottom w:val="0"/>
      <w:divBdr>
        <w:top w:val="none" w:sz="0" w:space="0" w:color="auto"/>
        <w:left w:val="none" w:sz="0" w:space="0" w:color="auto"/>
        <w:bottom w:val="none" w:sz="0" w:space="0" w:color="auto"/>
        <w:right w:val="none" w:sz="0" w:space="0" w:color="auto"/>
      </w:divBdr>
    </w:div>
    <w:div w:id="441922636">
      <w:bodyDiv w:val="1"/>
      <w:marLeft w:val="0"/>
      <w:marRight w:val="0"/>
      <w:marTop w:val="0"/>
      <w:marBottom w:val="0"/>
      <w:divBdr>
        <w:top w:val="none" w:sz="0" w:space="0" w:color="auto"/>
        <w:left w:val="none" w:sz="0" w:space="0" w:color="auto"/>
        <w:bottom w:val="none" w:sz="0" w:space="0" w:color="auto"/>
        <w:right w:val="none" w:sz="0" w:space="0" w:color="auto"/>
      </w:divBdr>
    </w:div>
    <w:div w:id="455174027">
      <w:bodyDiv w:val="1"/>
      <w:marLeft w:val="0"/>
      <w:marRight w:val="0"/>
      <w:marTop w:val="0"/>
      <w:marBottom w:val="0"/>
      <w:divBdr>
        <w:top w:val="none" w:sz="0" w:space="0" w:color="auto"/>
        <w:left w:val="none" w:sz="0" w:space="0" w:color="auto"/>
        <w:bottom w:val="none" w:sz="0" w:space="0" w:color="auto"/>
        <w:right w:val="none" w:sz="0" w:space="0" w:color="auto"/>
      </w:divBdr>
    </w:div>
    <w:div w:id="780880254">
      <w:bodyDiv w:val="1"/>
      <w:marLeft w:val="0"/>
      <w:marRight w:val="0"/>
      <w:marTop w:val="0"/>
      <w:marBottom w:val="0"/>
      <w:divBdr>
        <w:top w:val="none" w:sz="0" w:space="0" w:color="auto"/>
        <w:left w:val="none" w:sz="0" w:space="0" w:color="auto"/>
        <w:bottom w:val="none" w:sz="0" w:space="0" w:color="auto"/>
        <w:right w:val="none" w:sz="0" w:space="0" w:color="auto"/>
      </w:divBdr>
    </w:div>
    <w:div w:id="804814768">
      <w:bodyDiv w:val="1"/>
      <w:marLeft w:val="0"/>
      <w:marRight w:val="0"/>
      <w:marTop w:val="0"/>
      <w:marBottom w:val="0"/>
      <w:divBdr>
        <w:top w:val="none" w:sz="0" w:space="0" w:color="auto"/>
        <w:left w:val="none" w:sz="0" w:space="0" w:color="auto"/>
        <w:bottom w:val="none" w:sz="0" w:space="0" w:color="auto"/>
        <w:right w:val="none" w:sz="0" w:space="0" w:color="auto"/>
      </w:divBdr>
    </w:div>
    <w:div w:id="823200227">
      <w:bodyDiv w:val="1"/>
      <w:marLeft w:val="0"/>
      <w:marRight w:val="0"/>
      <w:marTop w:val="0"/>
      <w:marBottom w:val="0"/>
      <w:divBdr>
        <w:top w:val="none" w:sz="0" w:space="0" w:color="auto"/>
        <w:left w:val="none" w:sz="0" w:space="0" w:color="auto"/>
        <w:bottom w:val="none" w:sz="0" w:space="0" w:color="auto"/>
        <w:right w:val="none" w:sz="0" w:space="0" w:color="auto"/>
      </w:divBdr>
    </w:div>
    <w:div w:id="839544037">
      <w:bodyDiv w:val="1"/>
      <w:marLeft w:val="0"/>
      <w:marRight w:val="0"/>
      <w:marTop w:val="0"/>
      <w:marBottom w:val="0"/>
      <w:divBdr>
        <w:top w:val="none" w:sz="0" w:space="0" w:color="auto"/>
        <w:left w:val="none" w:sz="0" w:space="0" w:color="auto"/>
        <w:bottom w:val="none" w:sz="0" w:space="0" w:color="auto"/>
        <w:right w:val="none" w:sz="0" w:space="0" w:color="auto"/>
      </w:divBdr>
    </w:div>
    <w:div w:id="920023658">
      <w:bodyDiv w:val="1"/>
      <w:marLeft w:val="0"/>
      <w:marRight w:val="0"/>
      <w:marTop w:val="0"/>
      <w:marBottom w:val="0"/>
      <w:divBdr>
        <w:top w:val="none" w:sz="0" w:space="0" w:color="auto"/>
        <w:left w:val="none" w:sz="0" w:space="0" w:color="auto"/>
        <w:bottom w:val="none" w:sz="0" w:space="0" w:color="auto"/>
        <w:right w:val="none" w:sz="0" w:space="0" w:color="auto"/>
      </w:divBdr>
    </w:div>
    <w:div w:id="962224571">
      <w:bodyDiv w:val="1"/>
      <w:marLeft w:val="0"/>
      <w:marRight w:val="0"/>
      <w:marTop w:val="0"/>
      <w:marBottom w:val="0"/>
      <w:divBdr>
        <w:top w:val="none" w:sz="0" w:space="0" w:color="auto"/>
        <w:left w:val="none" w:sz="0" w:space="0" w:color="auto"/>
        <w:bottom w:val="none" w:sz="0" w:space="0" w:color="auto"/>
        <w:right w:val="none" w:sz="0" w:space="0" w:color="auto"/>
      </w:divBdr>
    </w:div>
    <w:div w:id="1029723003">
      <w:bodyDiv w:val="1"/>
      <w:marLeft w:val="0"/>
      <w:marRight w:val="0"/>
      <w:marTop w:val="0"/>
      <w:marBottom w:val="0"/>
      <w:divBdr>
        <w:top w:val="none" w:sz="0" w:space="0" w:color="auto"/>
        <w:left w:val="none" w:sz="0" w:space="0" w:color="auto"/>
        <w:bottom w:val="none" w:sz="0" w:space="0" w:color="auto"/>
        <w:right w:val="none" w:sz="0" w:space="0" w:color="auto"/>
      </w:divBdr>
    </w:div>
    <w:div w:id="1193573950">
      <w:bodyDiv w:val="1"/>
      <w:marLeft w:val="0"/>
      <w:marRight w:val="0"/>
      <w:marTop w:val="0"/>
      <w:marBottom w:val="0"/>
      <w:divBdr>
        <w:top w:val="none" w:sz="0" w:space="0" w:color="auto"/>
        <w:left w:val="none" w:sz="0" w:space="0" w:color="auto"/>
        <w:bottom w:val="none" w:sz="0" w:space="0" w:color="auto"/>
        <w:right w:val="none" w:sz="0" w:space="0" w:color="auto"/>
      </w:divBdr>
    </w:div>
    <w:div w:id="1320235043">
      <w:bodyDiv w:val="1"/>
      <w:marLeft w:val="0"/>
      <w:marRight w:val="0"/>
      <w:marTop w:val="0"/>
      <w:marBottom w:val="0"/>
      <w:divBdr>
        <w:top w:val="none" w:sz="0" w:space="0" w:color="auto"/>
        <w:left w:val="none" w:sz="0" w:space="0" w:color="auto"/>
        <w:bottom w:val="none" w:sz="0" w:space="0" w:color="auto"/>
        <w:right w:val="none" w:sz="0" w:space="0" w:color="auto"/>
      </w:divBdr>
    </w:div>
    <w:div w:id="1365061703">
      <w:bodyDiv w:val="1"/>
      <w:marLeft w:val="0"/>
      <w:marRight w:val="0"/>
      <w:marTop w:val="0"/>
      <w:marBottom w:val="0"/>
      <w:divBdr>
        <w:top w:val="none" w:sz="0" w:space="0" w:color="auto"/>
        <w:left w:val="none" w:sz="0" w:space="0" w:color="auto"/>
        <w:bottom w:val="none" w:sz="0" w:space="0" w:color="auto"/>
        <w:right w:val="none" w:sz="0" w:space="0" w:color="auto"/>
      </w:divBdr>
    </w:div>
    <w:div w:id="1510832740">
      <w:bodyDiv w:val="1"/>
      <w:marLeft w:val="0"/>
      <w:marRight w:val="0"/>
      <w:marTop w:val="0"/>
      <w:marBottom w:val="0"/>
      <w:divBdr>
        <w:top w:val="none" w:sz="0" w:space="0" w:color="auto"/>
        <w:left w:val="none" w:sz="0" w:space="0" w:color="auto"/>
        <w:bottom w:val="none" w:sz="0" w:space="0" w:color="auto"/>
        <w:right w:val="none" w:sz="0" w:space="0" w:color="auto"/>
      </w:divBdr>
    </w:div>
    <w:div w:id="1530144221">
      <w:bodyDiv w:val="1"/>
      <w:marLeft w:val="0"/>
      <w:marRight w:val="0"/>
      <w:marTop w:val="0"/>
      <w:marBottom w:val="0"/>
      <w:divBdr>
        <w:top w:val="none" w:sz="0" w:space="0" w:color="auto"/>
        <w:left w:val="none" w:sz="0" w:space="0" w:color="auto"/>
        <w:bottom w:val="none" w:sz="0" w:space="0" w:color="auto"/>
        <w:right w:val="none" w:sz="0" w:space="0" w:color="auto"/>
      </w:divBdr>
    </w:div>
    <w:div w:id="1591619780">
      <w:bodyDiv w:val="1"/>
      <w:marLeft w:val="0"/>
      <w:marRight w:val="0"/>
      <w:marTop w:val="0"/>
      <w:marBottom w:val="0"/>
      <w:divBdr>
        <w:top w:val="none" w:sz="0" w:space="0" w:color="auto"/>
        <w:left w:val="none" w:sz="0" w:space="0" w:color="auto"/>
        <w:bottom w:val="none" w:sz="0" w:space="0" w:color="auto"/>
        <w:right w:val="none" w:sz="0" w:space="0" w:color="auto"/>
      </w:divBdr>
    </w:div>
    <w:div w:id="1681199787">
      <w:bodyDiv w:val="1"/>
      <w:marLeft w:val="0"/>
      <w:marRight w:val="0"/>
      <w:marTop w:val="0"/>
      <w:marBottom w:val="0"/>
      <w:divBdr>
        <w:top w:val="none" w:sz="0" w:space="0" w:color="auto"/>
        <w:left w:val="none" w:sz="0" w:space="0" w:color="auto"/>
        <w:bottom w:val="none" w:sz="0" w:space="0" w:color="auto"/>
        <w:right w:val="none" w:sz="0" w:space="0" w:color="auto"/>
      </w:divBdr>
    </w:div>
    <w:div w:id="1817918141">
      <w:bodyDiv w:val="1"/>
      <w:marLeft w:val="0"/>
      <w:marRight w:val="0"/>
      <w:marTop w:val="0"/>
      <w:marBottom w:val="0"/>
      <w:divBdr>
        <w:top w:val="none" w:sz="0" w:space="0" w:color="auto"/>
        <w:left w:val="none" w:sz="0" w:space="0" w:color="auto"/>
        <w:bottom w:val="none" w:sz="0" w:space="0" w:color="auto"/>
        <w:right w:val="none" w:sz="0" w:space="0" w:color="auto"/>
      </w:divBdr>
    </w:div>
    <w:div w:id="1959137092">
      <w:bodyDiv w:val="1"/>
      <w:marLeft w:val="0"/>
      <w:marRight w:val="0"/>
      <w:marTop w:val="0"/>
      <w:marBottom w:val="0"/>
      <w:divBdr>
        <w:top w:val="none" w:sz="0" w:space="0" w:color="auto"/>
        <w:left w:val="none" w:sz="0" w:space="0" w:color="auto"/>
        <w:bottom w:val="none" w:sz="0" w:space="0" w:color="auto"/>
        <w:right w:val="none" w:sz="0" w:space="0" w:color="auto"/>
      </w:divBdr>
    </w:div>
    <w:div w:id="206440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Ethiopian%20Country%20Program(TOR_V1)_05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96EACFE03CE4C9320658D550807B0" ma:contentTypeVersion="3" ma:contentTypeDescription="Create a new document." ma:contentTypeScope="" ma:versionID="86297e1db5555edd58a9ee699ef56e5d">
  <xsd:schema xmlns:xsd="http://www.w3.org/2001/XMLSchema" xmlns:xs="http://www.w3.org/2001/XMLSchema" xmlns:p="http://schemas.microsoft.com/office/2006/metadata/properties" xmlns:ns2="f885d4b3-6f5b-4d71-8168-32b2ffbdd78f" xmlns:ns3="20a2c390-eb20-4a7a-8a17-975fa7004c9a" targetNamespace="http://schemas.microsoft.com/office/2006/metadata/properties" ma:root="true" ma:fieldsID="5f18f48ff7432469f9bf0d2307623b9c" ns2:_="" ns3:_="">
    <xsd:import namespace="f885d4b3-6f5b-4d71-8168-32b2ffbdd78f"/>
    <xsd:import namespace="20a2c390-eb20-4a7a-8a17-975fa7004c9a"/>
    <xsd:element name="properties">
      <xsd:complexType>
        <xsd:sequence>
          <xsd:element name="documentManagement">
            <xsd:complexType>
              <xsd:all>
                <xsd:element ref="ns2:Document_x0020_Type" minOccurs="0"/>
                <xsd:element ref="ns2:Release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5d4b3-6f5b-4d71-8168-32b2ffbdd78f" elementFormDefault="qualified">
    <xsd:import namespace="http://schemas.microsoft.com/office/2006/documentManagement/types"/>
    <xsd:import namespace="http://schemas.microsoft.com/office/infopath/2007/PartnerControls"/>
    <xsd:element name="Document_x0020_Type" ma:index="2" nillable="true" ma:displayName="Document Type" ma:default="Template" ma:format="Dropdown" ma:internalName="Document_x0020_Type">
      <xsd:simpleType>
        <xsd:restriction base="dms:Choice">
          <xsd:enumeration value="Folder"/>
          <xsd:enumeration value="Regulation"/>
          <xsd:enumeration value="Policy"/>
          <xsd:enumeration value="Process"/>
          <xsd:enumeration value="Procedure"/>
          <xsd:enumeration value="Guideline"/>
          <xsd:enumeration value="Checklist"/>
          <xsd:enumeration value="Form"/>
          <xsd:enumeration value="Standard"/>
          <xsd:enumeration value="Report"/>
          <xsd:enumeration value="Diagram"/>
          <xsd:enumeration value="Template"/>
          <xsd:enumeration value="Document"/>
          <xsd:enumeration value="Artefact"/>
          <xsd:enumeration value="Memo"/>
          <xsd:enumeration value="List"/>
          <xsd:enumeration value="Manual"/>
          <xsd:enumeration value="Presentation"/>
          <xsd:enumeration value="Chart"/>
          <xsd:enumeration value="Structure"/>
        </xsd:restriction>
      </xsd:simpleType>
    </xsd:element>
    <xsd:element name="Release_x0020_Date" ma:index="3" nillable="true" ma:displayName="Release Date" ma:default="[today]" ma:format="DateOnly" ma:internalName="Releas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a2c390-eb20-4a7a-8a17-975fa7004c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ase_x0020_Date xmlns="f885d4b3-6f5b-4d71-8168-32b2ffbdd78f">2014-03-11T07:05:28+00:00</Release_x0020_Date>
    <Document_x0020_Type xmlns="f885d4b3-6f5b-4d71-8168-32b2ffbdd78f">Template</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C72F-F37C-4D9A-A5EA-A543531154CC}">
  <ds:schemaRefs>
    <ds:schemaRef ds:uri="http://schemas.microsoft.com/sharepoint/v3/contenttype/forms"/>
  </ds:schemaRefs>
</ds:datastoreItem>
</file>

<file path=customXml/itemProps2.xml><?xml version="1.0" encoding="utf-8"?>
<ds:datastoreItem xmlns:ds="http://schemas.openxmlformats.org/officeDocument/2006/customXml" ds:itemID="{0102BF10-5C39-45B2-A977-315830EDD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5d4b3-6f5b-4d71-8168-32b2ffbdd78f"/>
    <ds:schemaRef ds:uri="20a2c390-eb20-4a7a-8a17-975fa7004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03F21-C05D-4D1B-AF15-754D131A0D5F}">
  <ds:schemaRefs>
    <ds:schemaRef ds:uri="http://schemas.microsoft.com/office/2006/metadata/properties"/>
    <ds:schemaRef ds:uri="http://schemas.microsoft.com/office/infopath/2007/PartnerControls"/>
    <ds:schemaRef ds:uri="f885d4b3-6f5b-4d71-8168-32b2ffbdd78f"/>
  </ds:schemaRefs>
</ds:datastoreItem>
</file>

<file path=customXml/itemProps4.xml><?xml version="1.0" encoding="utf-8"?>
<ds:datastoreItem xmlns:ds="http://schemas.openxmlformats.org/officeDocument/2006/customXml" ds:itemID="{36E7D831-5F3B-4E64-A270-F04E2CFE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Ethiopian Country Program(TOR_V1)_0525</Template>
  <TotalTime>381</TotalTime>
  <Pages>10</Pages>
  <Words>2795</Words>
  <Characters>15936</Characters>
  <Application>Microsoft Office Word</Application>
  <DocSecurity>0</DocSecurity>
  <Lines>132</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STANDARD REQUEST FOR PROPOSALS</vt:lpstr>
      <vt:lpstr>STANDARD REQUEST FOR PROPOSALS</vt:lpstr>
    </vt:vector>
  </TitlesOfParts>
  <Company>PricewaterhouseCoopers</Company>
  <LinksUpToDate>false</LinksUpToDate>
  <CharactersWithSpaces>18694</CharactersWithSpaces>
  <SharedDoc>false</SharedDoc>
  <HLinks>
    <vt:vector size="18" baseType="variant">
      <vt:variant>
        <vt:i4>6750223</vt:i4>
      </vt:variant>
      <vt:variant>
        <vt:i4>102</vt:i4>
      </vt:variant>
      <vt:variant>
        <vt:i4>0</vt:i4>
      </vt:variant>
      <vt:variant>
        <vt:i4>5</vt:i4>
      </vt:variant>
      <vt:variant>
        <vt:lpwstr>mailto:alex.fisher@gggi.org</vt:lpwstr>
      </vt:variant>
      <vt:variant>
        <vt:lpwstr/>
      </vt:variant>
      <vt:variant>
        <vt:i4>5767254</vt:i4>
      </vt:variant>
      <vt:variant>
        <vt:i4>99</vt:i4>
      </vt:variant>
      <vt:variant>
        <vt:i4>0</vt:i4>
      </vt:variant>
      <vt:variant>
        <vt:i4>5</vt:i4>
      </vt:variant>
      <vt:variant>
        <vt:lpwstr>http://www.gggi.org/</vt:lpwstr>
      </vt:variant>
      <vt:variant>
        <vt:lpwstr/>
      </vt:variant>
      <vt:variant>
        <vt:i4>5767254</vt:i4>
      </vt:variant>
      <vt:variant>
        <vt:i4>96</vt:i4>
      </vt:variant>
      <vt:variant>
        <vt:i4>0</vt:i4>
      </vt:variant>
      <vt:variant>
        <vt:i4>5</vt:i4>
      </vt:variant>
      <vt:variant>
        <vt:lpwstr>http://www.gggi.org/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creator>sooah.kim@gggi.org</dc:creator>
  <cp:lastModifiedBy>Trung Fichtner</cp:lastModifiedBy>
  <cp:revision>9</cp:revision>
  <cp:lastPrinted>2014-09-25T00:17:00Z</cp:lastPrinted>
  <dcterms:created xsi:type="dcterms:W3CDTF">2015-05-20T04:21:00Z</dcterms:created>
  <dcterms:modified xsi:type="dcterms:W3CDTF">2015-05-25T09:35:00Z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0x01010080096EACFE03CE4C9320658D550807B0</vt:lpwstr>
  </property>
</Properties>
</file>